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014F" w14:textId="43D16DC0" w:rsidR="00997815" w:rsidRPr="00722925" w:rsidRDefault="00007E5A" w:rsidP="00722925">
      <w:pPr>
        <w:pStyle w:val="Title"/>
      </w:pPr>
      <w:r w:rsidRPr="003C2EB7">
        <w:t xml:space="preserve">Proceedings from the NDRP </w:t>
      </w:r>
      <w:r w:rsidR="00E2746D" w:rsidRPr="003C2EB7">
        <w:t>Evidence to Action</w:t>
      </w:r>
      <w:r w:rsidRPr="003C2EB7">
        <w:t xml:space="preserve"> Event</w:t>
      </w:r>
      <w:r w:rsidR="00E2746D" w:rsidRPr="003C2EB7">
        <w:t>: Exploring the Evidence to Enable the Elimination of Restrictive Practices in Australia</w:t>
      </w:r>
    </w:p>
    <w:p w14:paraId="6F5EBF30" w14:textId="77777777" w:rsidR="00C33925" w:rsidRDefault="00C33925" w:rsidP="005F7A9B">
      <w:pPr>
        <w:pStyle w:val="Heading2"/>
      </w:pPr>
    </w:p>
    <w:p w14:paraId="67370382" w14:textId="39EA5F82" w:rsidR="00997815" w:rsidRPr="00722925" w:rsidRDefault="00E2746D" w:rsidP="00722925">
      <w:pPr>
        <w:pStyle w:val="Heading1"/>
      </w:pPr>
      <w:r w:rsidRPr="004906FC">
        <w:t>Acknowledgement of Country</w:t>
      </w:r>
    </w:p>
    <w:p w14:paraId="285223B6" w14:textId="0CB25E18" w:rsidR="00997815" w:rsidRPr="00BF5E7C" w:rsidRDefault="00765F4C" w:rsidP="00512917">
      <w:pPr>
        <w:spacing w:after="120" w:line="276" w:lineRule="auto"/>
        <w:rPr>
          <w:rFonts w:ascii="Calibri Light" w:eastAsia="Times New Roman" w:hAnsi="Calibri Light" w:cs="Calibri Light"/>
          <w:color w:val="000000"/>
          <w:lang w:eastAsia="en-GB"/>
        </w:rPr>
      </w:pPr>
      <w:r w:rsidRPr="00BF5E7C">
        <w:rPr>
          <w:rFonts w:ascii="Calibri Light" w:eastAsia="Times New Roman" w:hAnsi="Calibri Light" w:cs="Calibri Light"/>
          <w:color w:val="000000"/>
          <w:lang w:eastAsia="en-GB"/>
        </w:rPr>
        <w:t>“</w:t>
      </w:r>
      <w:r w:rsidR="007F0D95" w:rsidRPr="00BF5E7C">
        <w:rPr>
          <w:rFonts w:ascii="Calibri Light" w:eastAsia="Times New Roman" w:hAnsi="Calibri Light" w:cs="Calibri Light"/>
          <w:i/>
          <w:iCs/>
          <w:color w:val="000000"/>
          <w:lang w:eastAsia="en-GB"/>
        </w:rPr>
        <w:t>As we gather to discuss important issues for people with disability, we acknowledge the strength, resilience, and cultural wisdom of First Nations people with disability. We know we are on First Nations land and respect the First Nations people from this land—where we live, work, play, swim, and dream together. We remember that First Nations people have lived here for many, many years, and we honour and respect all First Nations people and Elders.</w:t>
      </w:r>
      <w:r w:rsidRPr="00BF5E7C">
        <w:rPr>
          <w:rFonts w:ascii="Calibri Light" w:eastAsia="Times New Roman" w:hAnsi="Calibri Light" w:cs="Calibri Light"/>
          <w:color w:val="000000"/>
          <w:lang w:eastAsia="en-GB"/>
        </w:rPr>
        <w:t>”</w:t>
      </w:r>
      <w:r w:rsidR="009E6EEF" w:rsidRPr="00BF5E7C">
        <w:rPr>
          <w:rFonts w:ascii="Calibri Light" w:eastAsia="Times New Roman" w:hAnsi="Calibri Light" w:cs="Calibri Light"/>
          <w:color w:val="000000"/>
          <w:lang w:eastAsia="en-GB"/>
        </w:rPr>
        <w:t xml:space="preserve"> – Clare Gi</w:t>
      </w:r>
      <w:r w:rsidRPr="00BF5E7C">
        <w:rPr>
          <w:rFonts w:ascii="Calibri Light" w:eastAsia="Times New Roman" w:hAnsi="Calibri Light" w:cs="Calibri Light"/>
          <w:color w:val="000000"/>
          <w:lang w:eastAsia="en-GB"/>
        </w:rPr>
        <w:t>bellini, NDRP Board Chair</w:t>
      </w:r>
    </w:p>
    <w:p w14:paraId="7EDC5AC1" w14:textId="77777777" w:rsidR="00007E5A" w:rsidRPr="006F6BEE" w:rsidRDefault="00007E5A" w:rsidP="00722925">
      <w:pPr>
        <w:pStyle w:val="Heading1"/>
      </w:pPr>
      <w:bookmarkStart w:id="0" w:name="_Toc182489295"/>
      <w:bookmarkStart w:id="1" w:name="_Toc182492035"/>
      <w:bookmarkStart w:id="2" w:name="_Toc182492070"/>
      <w:r w:rsidRPr="006F6BEE">
        <w:t>Introduction</w:t>
      </w:r>
    </w:p>
    <w:p w14:paraId="70ABAF1F" w14:textId="0C9302BA" w:rsidR="005A02F9" w:rsidRPr="005F7A9B" w:rsidRDefault="005A02F9" w:rsidP="005F7A9B">
      <w:pPr>
        <w:pStyle w:val="Heading2"/>
      </w:pPr>
      <w:r w:rsidRPr="005F7A9B">
        <w:t>About the National Disability Research Partnership</w:t>
      </w:r>
      <w:bookmarkEnd w:id="0"/>
      <w:bookmarkEnd w:id="1"/>
      <w:bookmarkEnd w:id="2"/>
    </w:p>
    <w:p w14:paraId="056A1FBE" w14:textId="19D1E1C4" w:rsidR="005A02F9" w:rsidRPr="006F6BEE" w:rsidRDefault="0050524C" w:rsidP="00512917">
      <w:pPr>
        <w:spacing w:after="160" w:line="276" w:lineRule="auto"/>
        <w:rPr>
          <w:rFonts w:ascii="Calibri Light" w:hAnsi="Calibri Light" w:cs="Calibri Light"/>
        </w:rPr>
      </w:pPr>
      <w:r>
        <w:rPr>
          <w:rFonts w:ascii="Calibri Light" w:hAnsi="Calibri Light" w:cs="Calibri Light"/>
        </w:rPr>
        <w:t>Th</w:t>
      </w:r>
      <w:r w:rsidR="00A52AE7">
        <w:rPr>
          <w:rFonts w:ascii="Calibri Light" w:hAnsi="Calibri Light" w:cs="Calibri Light"/>
        </w:rPr>
        <w:t xml:space="preserve">e </w:t>
      </w:r>
      <w:r w:rsidR="00874DC4">
        <w:rPr>
          <w:rFonts w:ascii="Calibri Light" w:hAnsi="Calibri Light" w:cs="Calibri Light"/>
        </w:rPr>
        <w:t>vision of the National Disability Research Partnership (NDR)</w:t>
      </w:r>
      <w:r w:rsidR="00A52AE7">
        <w:rPr>
          <w:rFonts w:ascii="Calibri Light" w:hAnsi="Calibri Light" w:cs="Calibri Light"/>
        </w:rPr>
        <w:t xml:space="preserve"> is</w:t>
      </w:r>
      <w:r w:rsidRPr="0050524C">
        <w:rPr>
          <w:rFonts w:ascii="Calibri Light" w:hAnsi="Calibri Light" w:cs="Calibri Light"/>
        </w:rPr>
        <w:t xml:space="preserve"> </w:t>
      </w:r>
      <w:r w:rsidR="00874DC4">
        <w:rPr>
          <w:rFonts w:ascii="Calibri Light" w:hAnsi="Calibri Light" w:cs="Calibri Light"/>
        </w:rPr>
        <w:t>p</w:t>
      </w:r>
      <w:r w:rsidRPr="0050524C">
        <w:rPr>
          <w:rFonts w:ascii="Calibri Light" w:hAnsi="Calibri Light" w:cs="Calibri Light"/>
        </w:rPr>
        <w:t>olicy and practice in Australia are transformed by disability-led research</w:t>
      </w:r>
      <w:r w:rsidR="00A52AE7">
        <w:rPr>
          <w:rFonts w:ascii="Calibri Light" w:hAnsi="Calibri Light" w:cs="Calibri Light"/>
        </w:rPr>
        <w:t xml:space="preserve">. Our purpose </w:t>
      </w:r>
      <w:r w:rsidR="00874DC4">
        <w:rPr>
          <w:rFonts w:ascii="Calibri Light" w:hAnsi="Calibri Light" w:cs="Calibri Light"/>
        </w:rPr>
        <w:t>is to f</w:t>
      </w:r>
      <w:r w:rsidR="00874DC4" w:rsidRPr="00874DC4">
        <w:rPr>
          <w:rFonts w:ascii="Calibri Light" w:hAnsi="Calibri Light" w:cs="Calibri Light"/>
        </w:rPr>
        <w:t>acilitate collaborative and inclusive disability research that builds evidence for policy and practice to advance the rights of people with disability</w:t>
      </w:r>
      <w:r w:rsidR="00874DC4">
        <w:rPr>
          <w:rFonts w:ascii="Calibri Light" w:hAnsi="Calibri Light" w:cs="Calibri Light"/>
        </w:rPr>
        <w:t xml:space="preserve">. </w:t>
      </w:r>
    </w:p>
    <w:p w14:paraId="4EF21D42" w14:textId="58EAF039" w:rsidR="005A02F9" w:rsidRPr="006F6BEE" w:rsidRDefault="005A02F9" w:rsidP="005F7A9B">
      <w:pPr>
        <w:pStyle w:val="Heading2"/>
      </w:pPr>
      <w:bookmarkStart w:id="3" w:name="_Toc182489296"/>
      <w:bookmarkStart w:id="4" w:name="_Toc182492036"/>
      <w:bookmarkStart w:id="5" w:name="_Toc182492071"/>
      <w:r w:rsidRPr="006F6BEE">
        <w:t>Mobilisi</w:t>
      </w:r>
      <w:r w:rsidR="001827A1" w:rsidRPr="006F6BEE">
        <w:t>ng evidence for ac</w:t>
      </w:r>
      <w:r w:rsidRPr="006F6BEE">
        <w:t>tion</w:t>
      </w:r>
      <w:bookmarkEnd w:id="3"/>
      <w:bookmarkEnd w:id="4"/>
      <w:bookmarkEnd w:id="5"/>
      <w:r w:rsidRPr="006F6BEE">
        <w:t xml:space="preserve"> </w:t>
      </w:r>
    </w:p>
    <w:p w14:paraId="20453929" w14:textId="09411A91" w:rsidR="00F859FE" w:rsidRPr="00082512" w:rsidRDefault="002D56BA" w:rsidP="00F859FE">
      <w:pPr>
        <w:spacing w:after="160" w:line="276" w:lineRule="auto"/>
        <w:rPr>
          <w:rFonts w:ascii="Calibri Light" w:hAnsi="Calibri Light" w:cs="Calibri Light"/>
          <w:b/>
          <w:bCs/>
          <w:i/>
          <w:iCs/>
        </w:rPr>
      </w:pPr>
      <w:r>
        <w:rPr>
          <w:rFonts w:ascii="Calibri Light" w:hAnsi="Calibri Light" w:cs="Calibri Light"/>
        </w:rPr>
        <w:t>To</w:t>
      </w:r>
      <w:r w:rsidR="00C71AC3">
        <w:rPr>
          <w:rFonts w:ascii="Calibri Light" w:hAnsi="Calibri Light" w:cs="Calibri Light"/>
        </w:rPr>
        <w:t xml:space="preserve"> achieve its vision and purpose, a</w:t>
      </w:r>
      <w:r w:rsidR="00874DC4">
        <w:rPr>
          <w:rFonts w:ascii="Calibri Light" w:hAnsi="Calibri Light" w:cs="Calibri Light"/>
        </w:rPr>
        <w:t xml:space="preserve"> key strategic objective of the NDRP is to mobilise evidence </w:t>
      </w:r>
      <w:r w:rsidR="00C71AC3">
        <w:rPr>
          <w:rFonts w:ascii="Calibri Light" w:hAnsi="Calibri Light" w:cs="Calibri Light"/>
        </w:rPr>
        <w:t xml:space="preserve">for action. </w:t>
      </w:r>
      <w:r w:rsidR="00F859FE" w:rsidRPr="00082512">
        <w:rPr>
          <w:rFonts w:ascii="Calibri Light" w:hAnsi="Calibri Light" w:cs="Calibri Light"/>
        </w:rPr>
        <w:t>Mobilising evidence for action means</w:t>
      </w:r>
      <w:r w:rsidR="00F859FE">
        <w:rPr>
          <w:rFonts w:ascii="Calibri Light" w:hAnsi="Calibri Light" w:cs="Calibri Light"/>
        </w:rPr>
        <w:t xml:space="preserve"> quality</w:t>
      </w:r>
      <w:r w:rsidR="00F859FE" w:rsidRPr="00082512">
        <w:rPr>
          <w:rFonts w:ascii="Calibri Light" w:hAnsi="Calibri Light" w:cs="Calibri Light"/>
        </w:rPr>
        <w:t xml:space="preserve"> research </w:t>
      </w:r>
      <w:r w:rsidR="00F859FE">
        <w:rPr>
          <w:rFonts w:ascii="Calibri Light" w:hAnsi="Calibri Light" w:cs="Calibri Light"/>
        </w:rPr>
        <w:t xml:space="preserve">is used to inform </w:t>
      </w:r>
      <w:r w:rsidR="00F859FE" w:rsidRPr="00082512">
        <w:rPr>
          <w:rFonts w:ascii="Calibri Light" w:hAnsi="Calibri Light" w:cs="Calibri Light"/>
        </w:rPr>
        <w:t xml:space="preserve">real changes that help people with disability. This means making sure findings from research is used to improve </w:t>
      </w:r>
      <w:r w:rsidR="00F859FE">
        <w:rPr>
          <w:rFonts w:ascii="Calibri Light" w:hAnsi="Calibri Light" w:cs="Calibri Light"/>
        </w:rPr>
        <w:t>policy, practice and programs.</w:t>
      </w:r>
      <w:r w:rsidR="00FC6907">
        <w:rPr>
          <w:rFonts w:ascii="Calibri Light" w:hAnsi="Calibri Light" w:cs="Calibri Light"/>
        </w:rPr>
        <w:t xml:space="preserve"> </w:t>
      </w:r>
    </w:p>
    <w:p w14:paraId="5532F7E6" w14:textId="55605035" w:rsidR="00F377C8" w:rsidRPr="006F6BEE" w:rsidRDefault="002D56BA" w:rsidP="00512917">
      <w:pPr>
        <w:spacing w:after="160" w:line="276" w:lineRule="auto"/>
        <w:rPr>
          <w:rFonts w:ascii="Calibri Light" w:hAnsi="Calibri Light" w:cs="Calibri Light"/>
        </w:rPr>
      </w:pPr>
      <w:r>
        <w:rPr>
          <w:rFonts w:ascii="Calibri Light" w:hAnsi="Calibri Light" w:cs="Calibri Light"/>
        </w:rPr>
        <w:t>One of our initiatives is to hold</w:t>
      </w:r>
      <w:r w:rsidR="005A02F9" w:rsidRPr="006F6BEE">
        <w:rPr>
          <w:rFonts w:ascii="Calibri Light" w:hAnsi="Calibri Light" w:cs="Calibri Light"/>
        </w:rPr>
        <w:t xml:space="preserve"> ‘evidence to action’ events to </w:t>
      </w:r>
      <w:r w:rsidR="00FE3A5B">
        <w:rPr>
          <w:rFonts w:ascii="Calibri Light" w:hAnsi="Calibri Light" w:cs="Calibri Light"/>
        </w:rPr>
        <w:t>discuss</w:t>
      </w:r>
      <w:r w:rsidR="005A02F9" w:rsidRPr="006F6BEE">
        <w:rPr>
          <w:rFonts w:ascii="Calibri Light" w:hAnsi="Calibri Light" w:cs="Calibri Light"/>
        </w:rPr>
        <w:t xml:space="preserve"> what we know about a certain topic</w:t>
      </w:r>
      <w:r>
        <w:rPr>
          <w:rFonts w:ascii="Calibri Light" w:hAnsi="Calibri Light" w:cs="Calibri Light"/>
        </w:rPr>
        <w:t xml:space="preserve"> related to the </w:t>
      </w:r>
      <w:hyperlink r:id="rId8" w:history="1">
        <w:r w:rsidRPr="00953DEA">
          <w:rPr>
            <w:rStyle w:val="Hyperlink"/>
            <w:rFonts w:ascii="Calibri Light" w:hAnsi="Calibri Light" w:cs="Calibri Light"/>
          </w:rPr>
          <w:t>NDRP Research Agenda</w:t>
        </w:r>
      </w:hyperlink>
      <w:r w:rsidR="00953DEA">
        <w:rPr>
          <w:rFonts w:ascii="Calibri Light" w:hAnsi="Calibri Light" w:cs="Calibri Light"/>
        </w:rPr>
        <w:t xml:space="preserve">, </w:t>
      </w:r>
      <w:r w:rsidR="005A02F9" w:rsidRPr="006F6BEE">
        <w:rPr>
          <w:rFonts w:ascii="Calibri Light" w:hAnsi="Calibri Light" w:cs="Calibri Light"/>
        </w:rPr>
        <w:t>what we don’t know, and what</w:t>
      </w:r>
      <w:r w:rsidR="005A02F9">
        <w:rPr>
          <w:rFonts w:ascii="Calibri Light" w:hAnsi="Calibri Light" w:cs="Calibri Light"/>
        </w:rPr>
        <w:t xml:space="preserve"> </w:t>
      </w:r>
      <w:r w:rsidR="00953DEA">
        <w:rPr>
          <w:rFonts w:ascii="Calibri Light" w:hAnsi="Calibri Light" w:cs="Calibri Light"/>
        </w:rPr>
        <w:t>further</w:t>
      </w:r>
      <w:r w:rsidR="005A02F9" w:rsidRPr="006F6BEE">
        <w:rPr>
          <w:rFonts w:ascii="Calibri Light" w:hAnsi="Calibri Light" w:cs="Calibri Light"/>
        </w:rPr>
        <w:t xml:space="preserve"> research is needed. The goal of these events is to work together and inform future research and policy directions. </w:t>
      </w:r>
    </w:p>
    <w:p w14:paraId="7A06DE00" w14:textId="4D9E5F83" w:rsidR="00A065C4" w:rsidRPr="005A3916" w:rsidRDefault="00E31FB0" w:rsidP="00722925">
      <w:pPr>
        <w:pStyle w:val="Heading1"/>
      </w:pPr>
      <w:bookmarkStart w:id="6" w:name="_Toc182489298"/>
      <w:bookmarkStart w:id="7" w:name="_Toc182492038"/>
      <w:bookmarkStart w:id="8" w:name="_Toc182492073"/>
      <w:r w:rsidRPr="005A3916">
        <w:t xml:space="preserve">This </w:t>
      </w:r>
      <w:r w:rsidR="001827A1" w:rsidRPr="005A3916">
        <w:t>d</w:t>
      </w:r>
      <w:r w:rsidRPr="005A3916">
        <w:t>ocument</w:t>
      </w:r>
      <w:bookmarkEnd w:id="6"/>
      <w:bookmarkEnd w:id="7"/>
      <w:bookmarkEnd w:id="8"/>
    </w:p>
    <w:p w14:paraId="3608DF68" w14:textId="57B9103F" w:rsidR="00A065C4" w:rsidRPr="005A3916" w:rsidRDefault="00A065C4" w:rsidP="00A065C4">
      <w:pPr>
        <w:spacing w:line="276" w:lineRule="auto"/>
        <w:rPr>
          <w:rFonts w:ascii="Calibri Light" w:hAnsi="Calibri Light" w:cs="Calibri Light"/>
          <w:lang w:eastAsia="en-GB"/>
        </w:rPr>
      </w:pPr>
      <w:r w:rsidRPr="005A3916">
        <w:rPr>
          <w:rFonts w:ascii="Calibri Light" w:hAnsi="Calibri Light" w:cs="Calibri Light"/>
          <w:lang w:eastAsia="en-GB"/>
        </w:rPr>
        <w:t>This document has:</w:t>
      </w:r>
    </w:p>
    <w:p w14:paraId="747F926B" w14:textId="6358A92C" w:rsidR="00E31FB0" w:rsidRPr="005A3916" w:rsidRDefault="005A2887" w:rsidP="00A065C4">
      <w:pPr>
        <w:pStyle w:val="ListParagraph"/>
        <w:numPr>
          <w:ilvl w:val="0"/>
          <w:numId w:val="4"/>
        </w:numPr>
        <w:spacing w:line="276" w:lineRule="auto"/>
        <w:rPr>
          <w:rFonts w:ascii="Calibri Light" w:hAnsi="Calibri Light" w:cs="Calibri Light"/>
          <w:lang w:eastAsia="en-GB"/>
        </w:rPr>
      </w:pPr>
      <w:r w:rsidRPr="005A3916">
        <w:rPr>
          <w:rFonts w:ascii="Calibri Light" w:hAnsi="Calibri Light" w:cs="Calibri Light"/>
          <w:lang w:eastAsia="en-GB"/>
        </w:rPr>
        <w:t>o</w:t>
      </w:r>
      <w:r w:rsidR="00AC1BE2" w:rsidRPr="005A3916">
        <w:rPr>
          <w:rFonts w:ascii="Calibri Light" w:hAnsi="Calibri Light" w:cs="Calibri Light"/>
          <w:lang w:eastAsia="en-GB"/>
        </w:rPr>
        <w:t>verview of key themes</w:t>
      </w:r>
      <w:r w:rsidR="006102E2" w:rsidRPr="005A3916">
        <w:rPr>
          <w:rFonts w:ascii="Calibri Light" w:hAnsi="Calibri Light" w:cs="Calibri Light"/>
          <w:lang w:eastAsia="en-GB"/>
        </w:rPr>
        <w:t xml:space="preserve"> and feedback</w:t>
      </w:r>
      <w:r w:rsidR="00155099" w:rsidRPr="005A3916">
        <w:rPr>
          <w:rFonts w:ascii="Calibri Light" w:hAnsi="Calibri Light" w:cs="Calibri Light"/>
          <w:lang w:eastAsia="en-GB"/>
        </w:rPr>
        <w:t xml:space="preserve"> discussed at </w:t>
      </w:r>
      <w:r w:rsidR="00F859FE">
        <w:rPr>
          <w:rFonts w:ascii="Calibri Light" w:hAnsi="Calibri Light" w:cs="Calibri Light"/>
          <w:lang w:eastAsia="en-GB"/>
        </w:rPr>
        <w:t xml:space="preserve">our first </w:t>
      </w:r>
      <w:r w:rsidR="00155099">
        <w:rPr>
          <w:rFonts w:ascii="Calibri Light" w:hAnsi="Calibri Light" w:cs="Calibri Light"/>
          <w:lang w:eastAsia="en-GB"/>
        </w:rPr>
        <w:t>event</w:t>
      </w:r>
      <w:r w:rsidR="00F859FE">
        <w:rPr>
          <w:rFonts w:ascii="Calibri Light" w:hAnsi="Calibri Light" w:cs="Calibri Light"/>
          <w:lang w:eastAsia="en-GB"/>
        </w:rPr>
        <w:t xml:space="preserve"> held on </w:t>
      </w:r>
      <w:r w:rsidR="008A4710">
        <w:rPr>
          <w:rFonts w:ascii="Calibri Light" w:hAnsi="Calibri Light" w:cs="Calibri Light"/>
          <w:lang w:eastAsia="en-GB"/>
        </w:rPr>
        <w:t>5</w:t>
      </w:r>
      <w:r w:rsidR="00F859FE" w:rsidRPr="005A3916">
        <w:rPr>
          <w:rFonts w:ascii="Calibri Light" w:hAnsi="Calibri Light" w:cs="Calibri Light"/>
          <w:vertAlign w:val="superscript"/>
          <w:lang w:eastAsia="en-GB"/>
        </w:rPr>
        <w:t>th</w:t>
      </w:r>
      <w:r w:rsidR="00F859FE">
        <w:rPr>
          <w:rFonts w:ascii="Calibri Light" w:hAnsi="Calibri Light" w:cs="Calibri Light"/>
          <w:lang w:eastAsia="en-GB"/>
        </w:rPr>
        <w:t xml:space="preserve"> December 2025 </w:t>
      </w:r>
      <w:r w:rsidR="00681B0A">
        <w:rPr>
          <w:rFonts w:ascii="Calibri Light" w:hAnsi="Calibri Light" w:cs="Calibri Light"/>
          <w:lang w:eastAsia="en-GB"/>
        </w:rPr>
        <w:t xml:space="preserve">to discuss the issue of </w:t>
      </w:r>
      <w:r w:rsidR="008A4710">
        <w:rPr>
          <w:rFonts w:ascii="Calibri Light" w:hAnsi="Calibri Light" w:cs="Calibri Light"/>
          <w:lang w:eastAsia="en-GB"/>
        </w:rPr>
        <w:t xml:space="preserve">eliminating </w:t>
      </w:r>
      <w:r w:rsidR="00681B0A">
        <w:rPr>
          <w:rFonts w:ascii="Calibri Light" w:hAnsi="Calibri Light" w:cs="Calibri Light"/>
          <w:lang w:eastAsia="en-GB"/>
        </w:rPr>
        <w:t>restrictive practices</w:t>
      </w:r>
      <w:r w:rsidR="00E31FB0" w:rsidRPr="005A3916">
        <w:rPr>
          <w:rFonts w:ascii="Calibri Light" w:hAnsi="Calibri Light" w:cs="Calibri Light"/>
          <w:lang w:eastAsia="en-GB"/>
        </w:rPr>
        <w:t>,</w:t>
      </w:r>
    </w:p>
    <w:p w14:paraId="57F41C83" w14:textId="72E90C9E" w:rsidR="00E31FB0" w:rsidRPr="005A3916" w:rsidRDefault="00AC1BE2" w:rsidP="00A74266">
      <w:pPr>
        <w:pStyle w:val="ListParagraph"/>
        <w:numPr>
          <w:ilvl w:val="0"/>
          <w:numId w:val="4"/>
        </w:numPr>
        <w:spacing w:line="276" w:lineRule="auto"/>
        <w:rPr>
          <w:rFonts w:ascii="Calibri Light" w:hAnsi="Calibri Light" w:cs="Calibri Light"/>
          <w:lang w:eastAsia="en-GB"/>
        </w:rPr>
      </w:pPr>
      <w:r w:rsidRPr="005A3916">
        <w:rPr>
          <w:rFonts w:ascii="Calibri Light" w:hAnsi="Calibri Light" w:cs="Calibri Light"/>
          <w:lang w:eastAsia="en-GB"/>
        </w:rPr>
        <w:t>speaker insights</w:t>
      </w:r>
      <w:r w:rsidR="00323A1C" w:rsidRPr="005A3916">
        <w:rPr>
          <w:rFonts w:ascii="Calibri Light" w:hAnsi="Calibri Light" w:cs="Calibri Light"/>
          <w:lang w:eastAsia="en-GB"/>
        </w:rPr>
        <w:t xml:space="preserve"> and quotes</w:t>
      </w:r>
      <w:r w:rsidR="00E31FB0" w:rsidRPr="005A3916">
        <w:rPr>
          <w:rFonts w:ascii="Calibri Light" w:hAnsi="Calibri Light" w:cs="Calibri Light"/>
          <w:lang w:eastAsia="en-GB"/>
        </w:rPr>
        <w:t>,</w:t>
      </w:r>
    </w:p>
    <w:p w14:paraId="1EF2D9FC" w14:textId="5B5EE38F" w:rsidR="00323A1C" w:rsidRPr="005A3916" w:rsidRDefault="00574C9E" w:rsidP="00A74266">
      <w:pPr>
        <w:pStyle w:val="ListParagraph"/>
        <w:numPr>
          <w:ilvl w:val="0"/>
          <w:numId w:val="4"/>
        </w:numPr>
        <w:spacing w:line="276" w:lineRule="auto"/>
        <w:rPr>
          <w:rFonts w:ascii="Calibri Light" w:hAnsi="Calibri Light" w:cs="Calibri Light"/>
          <w:lang w:eastAsia="en-GB"/>
        </w:rPr>
      </w:pPr>
      <w:r>
        <w:rPr>
          <w:rFonts w:ascii="Calibri Light" w:hAnsi="Calibri Light" w:cs="Calibri Light"/>
          <w:lang w:eastAsia="en-GB"/>
        </w:rPr>
        <w:t>next steps identified by attendees</w:t>
      </w:r>
      <w:r w:rsidR="00323A1C" w:rsidRPr="005A3916">
        <w:rPr>
          <w:rFonts w:ascii="Calibri Light" w:hAnsi="Calibri Light" w:cs="Calibri Light"/>
          <w:lang w:eastAsia="en-GB"/>
        </w:rPr>
        <w:t>,</w:t>
      </w:r>
    </w:p>
    <w:p w14:paraId="4879FEE6" w14:textId="662151ED" w:rsidR="000668F9" w:rsidRPr="005A3916" w:rsidRDefault="000668F9" w:rsidP="00A74266">
      <w:pPr>
        <w:pStyle w:val="ListParagraph"/>
        <w:numPr>
          <w:ilvl w:val="0"/>
          <w:numId w:val="4"/>
        </w:numPr>
        <w:spacing w:line="276" w:lineRule="auto"/>
        <w:rPr>
          <w:rFonts w:ascii="Calibri Light" w:hAnsi="Calibri Light" w:cs="Calibri Light"/>
          <w:lang w:eastAsia="en-GB"/>
        </w:rPr>
      </w:pPr>
      <w:r w:rsidRPr="005A3916">
        <w:rPr>
          <w:rFonts w:ascii="Calibri Light" w:hAnsi="Calibri Light" w:cs="Calibri Light"/>
          <w:lang w:eastAsia="en-GB"/>
        </w:rPr>
        <w:t>key takeaways for all stakeholders,</w:t>
      </w:r>
    </w:p>
    <w:p w14:paraId="470CED8A" w14:textId="77777777" w:rsidR="007F7AEE" w:rsidRPr="005A3916" w:rsidRDefault="007F7AEE" w:rsidP="00A74266">
      <w:pPr>
        <w:pStyle w:val="ListParagraph"/>
        <w:numPr>
          <w:ilvl w:val="0"/>
          <w:numId w:val="4"/>
        </w:numPr>
        <w:spacing w:line="276" w:lineRule="auto"/>
        <w:rPr>
          <w:rFonts w:ascii="Calibri Light" w:hAnsi="Calibri Light" w:cs="Calibri Light"/>
          <w:lang w:eastAsia="en-GB"/>
        </w:rPr>
      </w:pPr>
      <w:r w:rsidRPr="005A3916">
        <w:rPr>
          <w:rFonts w:ascii="Calibri Light" w:hAnsi="Calibri Light" w:cs="Calibri Light"/>
          <w:lang w:eastAsia="en-GB"/>
        </w:rPr>
        <w:t>research priorities identified</w:t>
      </w:r>
      <w:r w:rsidR="00E31FB0" w:rsidRPr="005A3916">
        <w:rPr>
          <w:rFonts w:ascii="Calibri Light" w:hAnsi="Calibri Light" w:cs="Calibri Light"/>
          <w:lang w:eastAsia="en-GB"/>
        </w:rPr>
        <w:t xml:space="preserve">, </w:t>
      </w:r>
    </w:p>
    <w:p w14:paraId="749E8BD4" w14:textId="443E3871" w:rsidR="00E31FB0" w:rsidRPr="009C69B6" w:rsidRDefault="005454CC" w:rsidP="009C69B6">
      <w:pPr>
        <w:pStyle w:val="ListParagraph"/>
        <w:numPr>
          <w:ilvl w:val="0"/>
          <w:numId w:val="4"/>
        </w:numPr>
        <w:spacing w:line="276" w:lineRule="auto"/>
        <w:rPr>
          <w:rFonts w:ascii="Calibri Light" w:hAnsi="Calibri Light" w:cs="Calibri Light"/>
          <w:lang w:eastAsia="en-GB"/>
        </w:rPr>
      </w:pPr>
      <w:r w:rsidRPr="009C69B6">
        <w:rPr>
          <w:rFonts w:ascii="Calibri Light" w:hAnsi="Calibri Light" w:cs="Calibri Light"/>
          <w:lang w:eastAsia="en-GB"/>
        </w:rPr>
        <w:t>resources</w:t>
      </w:r>
      <w:r w:rsidR="00574C9E" w:rsidRPr="009C69B6">
        <w:rPr>
          <w:rFonts w:ascii="Calibri Light" w:hAnsi="Calibri Light" w:cs="Calibri Light"/>
          <w:lang w:eastAsia="en-GB"/>
        </w:rPr>
        <w:t xml:space="preserve">, </w:t>
      </w:r>
      <w:r w:rsidR="006102E2" w:rsidRPr="009C69B6">
        <w:rPr>
          <w:rFonts w:ascii="Calibri Light" w:hAnsi="Calibri Light" w:cs="Calibri Light"/>
          <w:lang w:eastAsia="en-GB"/>
        </w:rPr>
        <w:t>supports,</w:t>
      </w:r>
      <w:r w:rsidR="00A878AA" w:rsidRPr="009C69B6">
        <w:rPr>
          <w:rFonts w:ascii="Calibri Light" w:hAnsi="Calibri Light" w:cs="Calibri Light"/>
          <w:lang w:eastAsia="en-GB"/>
        </w:rPr>
        <w:t xml:space="preserve"> </w:t>
      </w:r>
      <w:r w:rsidR="00E31FB0" w:rsidRPr="009C69B6">
        <w:rPr>
          <w:rFonts w:ascii="Calibri Light" w:hAnsi="Calibri Light" w:cs="Calibri Light"/>
          <w:lang w:eastAsia="en-GB"/>
        </w:rPr>
        <w:t>and</w:t>
      </w:r>
      <w:r w:rsidR="009C69B6" w:rsidRPr="009C69B6">
        <w:rPr>
          <w:rFonts w:ascii="Calibri Light" w:hAnsi="Calibri Light" w:cs="Calibri Light"/>
          <w:lang w:eastAsia="en-GB"/>
        </w:rPr>
        <w:t xml:space="preserve"> </w:t>
      </w:r>
      <w:r w:rsidR="00A878AA" w:rsidRPr="009C69B6">
        <w:rPr>
          <w:rFonts w:ascii="Calibri Light" w:hAnsi="Calibri Light" w:cs="Calibri Light"/>
          <w:lang w:eastAsia="en-GB"/>
        </w:rPr>
        <w:t>thanks</w:t>
      </w:r>
      <w:r w:rsidR="00E31FB0" w:rsidRPr="009C69B6">
        <w:rPr>
          <w:rFonts w:ascii="Calibri Light" w:hAnsi="Calibri Light" w:cs="Calibri Light"/>
          <w:lang w:eastAsia="en-GB"/>
        </w:rPr>
        <w:t>.</w:t>
      </w:r>
    </w:p>
    <w:p w14:paraId="466F1DF7" w14:textId="28E4C26A" w:rsidR="00997815" w:rsidRPr="005A3916" w:rsidRDefault="00A81FE2" w:rsidP="00722925">
      <w:pPr>
        <w:pStyle w:val="Heading1"/>
        <w:rPr>
          <w:color w:val="000000"/>
        </w:rPr>
      </w:pPr>
      <w:r w:rsidRPr="005A3916">
        <w:lastRenderedPageBreak/>
        <w:t xml:space="preserve">This </w:t>
      </w:r>
      <w:r w:rsidR="001827A1" w:rsidRPr="005A3916">
        <w:t>e</w:t>
      </w:r>
      <w:r w:rsidRPr="005A3916">
        <w:t>vent</w:t>
      </w:r>
    </w:p>
    <w:p w14:paraId="07FD3DE5" w14:textId="1C61B923" w:rsidR="00CE0622" w:rsidRPr="00722925" w:rsidRDefault="00CE0622" w:rsidP="00512917">
      <w:pPr>
        <w:spacing w:after="120" w:line="276" w:lineRule="auto"/>
        <w:rPr>
          <w:rFonts w:ascii="Calibri Light" w:eastAsia="Times New Roman" w:hAnsi="Calibri Light" w:cs="Calibri Light"/>
          <w:color w:val="000000"/>
          <w:lang w:eastAsia="en-GB"/>
        </w:rPr>
      </w:pPr>
      <w:r w:rsidRPr="005A3916">
        <w:rPr>
          <w:rFonts w:ascii="Calibri Light" w:eastAsia="Times New Roman" w:hAnsi="Calibri Light" w:cs="Calibri Light"/>
          <w:color w:val="000000"/>
          <w:lang w:eastAsia="en-GB"/>
        </w:rPr>
        <w:t xml:space="preserve">The NDRP hosted </w:t>
      </w:r>
      <w:r w:rsidR="00681B0A">
        <w:rPr>
          <w:rFonts w:ascii="Calibri Light" w:eastAsia="Times New Roman" w:hAnsi="Calibri Light" w:cs="Calibri Light"/>
          <w:color w:val="000000"/>
          <w:lang w:eastAsia="en-GB"/>
        </w:rPr>
        <w:t>its first</w:t>
      </w:r>
      <w:r w:rsidRPr="00722925">
        <w:rPr>
          <w:rFonts w:ascii="Calibri Light" w:eastAsia="Times New Roman" w:hAnsi="Calibri Light" w:cs="Calibri Light"/>
          <w:color w:val="000000"/>
          <w:lang w:eastAsia="en-GB"/>
        </w:rPr>
        <w:t xml:space="preserve"> Evidence to Action event in collaboration with Inclusion Australia and People with Disability Australia,</w:t>
      </w:r>
      <w:r w:rsidR="00AC02D0" w:rsidRPr="00722925">
        <w:rPr>
          <w:rFonts w:ascii="Calibri Light" w:eastAsia="Times New Roman" w:hAnsi="Calibri Light" w:cs="Calibri Light"/>
          <w:color w:val="000000"/>
          <w:lang w:eastAsia="en-GB"/>
        </w:rPr>
        <w:t xml:space="preserve"> on </w:t>
      </w:r>
      <w:r w:rsidR="00D505F3">
        <w:rPr>
          <w:rFonts w:ascii="Calibri Light" w:eastAsia="Times New Roman" w:hAnsi="Calibri Light" w:cs="Calibri Light"/>
          <w:color w:val="000000"/>
          <w:lang w:eastAsia="en-GB"/>
        </w:rPr>
        <w:t>5</w:t>
      </w:r>
      <w:r w:rsidR="00AC02D0" w:rsidRPr="00722925">
        <w:rPr>
          <w:rFonts w:ascii="Calibri Light" w:eastAsia="Times New Roman" w:hAnsi="Calibri Light" w:cs="Calibri Light"/>
          <w:color w:val="000000"/>
          <w:vertAlign w:val="superscript"/>
          <w:lang w:eastAsia="en-GB"/>
        </w:rPr>
        <w:t>th</w:t>
      </w:r>
      <w:r w:rsidR="00AC02D0" w:rsidRPr="00722925">
        <w:rPr>
          <w:rFonts w:ascii="Calibri Light" w:eastAsia="Times New Roman" w:hAnsi="Calibri Light" w:cs="Calibri Light"/>
          <w:color w:val="000000"/>
          <w:lang w:eastAsia="en-GB"/>
        </w:rPr>
        <w:t xml:space="preserve"> December 2024</w:t>
      </w:r>
      <w:r w:rsidRPr="00722925">
        <w:rPr>
          <w:rFonts w:ascii="Calibri Light" w:eastAsia="Times New Roman" w:hAnsi="Calibri Light" w:cs="Calibri Light"/>
          <w:color w:val="000000"/>
          <w:lang w:eastAsia="en-GB"/>
        </w:rPr>
        <w:t xml:space="preserve"> to </w:t>
      </w:r>
      <w:r w:rsidR="001D5D6F" w:rsidRPr="00722925">
        <w:rPr>
          <w:rFonts w:ascii="Calibri Light" w:eastAsia="Times New Roman" w:hAnsi="Calibri Light" w:cs="Calibri Light"/>
          <w:color w:val="000000"/>
          <w:lang w:eastAsia="en-GB"/>
        </w:rPr>
        <w:t xml:space="preserve">discuss </w:t>
      </w:r>
      <w:r w:rsidRPr="00722925">
        <w:rPr>
          <w:rFonts w:ascii="Calibri Light" w:eastAsia="Times New Roman" w:hAnsi="Calibri Light" w:cs="Calibri Light"/>
          <w:color w:val="000000"/>
          <w:lang w:eastAsia="en-GB"/>
        </w:rPr>
        <w:t>the issue of restrictive practices</w:t>
      </w:r>
      <w:r w:rsidR="00A63E2D">
        <w:rPr>
          <w:rFonts w:ascii="Calibri Light" w:eastAsia="Times New Roman" w:hAnsi="Calibri Light" w:cs="Calibri Light"/>
          <w:color w:val="000000"/>
          <w:lang w:eastAsia="en-GB"/>
        </w:rPr>
        <w:t xml:space="preserve"> and aimed to: </w:t>
      </w:r>
    </w:p>
    <w:p w14:paraId="193C27E6" w14:textId="38D22AE9" w:rsidR="00CE0622" w:rsidRPr="00722925" w:rsidRDefault="00CE0622" w:rsidP="00A74266">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Identify research and evidence gaps in eliminating restrictive practices.</w:t>
      </w:r>
    </w:p>
    <w:p w14:paraId="33D374C1" w14:textId="4BEF7AD3" w:rsidR="00CE0622" w:rsidRPr="00722925" w:rsidRDefault="00CE0622" w:rsidP="00A74266">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Centre lived experiences of people with disability in research and policy.</w:t>
      </w:r>
    </w:p>
    <w:p w14:paraId="4A612E0E" w14:textId="73E4560A" w:rsidR="00CE0622" w:rsidRPr="00722925" w:rsidRDefault="00AA3247" w:rsidP="00A74266">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Identify gaps and e</w:t>
      </w:r>
      <w:r w:rsidR="00CE0622" w:rsidRPr="00722925">
        <w:rPr>
          <w:rFonts w:ascii="Calibri Light" w:hAnsi="Calibri Light" w:cs="Calibri Light"/>
          <w:lang w:eastAsia="en-GB"/>
        </w:rPr>
        <w:t>xplore actionable solutions and strategies for systemic change.</w:t>
      </w:r>
    </w:p>
    <w:p w14:paraId="53D3937C" w14:textId="605BC0DE" w:rsidR="00CD71B5" w:rsidRPr="00722925" w:rsidRDefault="005F02C4" w:rsidP="00722925">
      <w:pPr>
        <w:pStyle w:val="Heading2"/>
      </w:pPr>
      <w:r>
        <w:t>Overview of k</w:t>
      </w:r>
      <w:r w:rsidR="00CD71B5" w:rsidRPr="00722925">
        <w:t xml:space="preserve">ey </w:t>
      </w:r>
      <w:r w:rsidR="00664349">
        <w:t>t</w:t>
      </w:r>
      <w:r w:rsidR="00CD71B5" w:rsidRPr="00722925">
        <w:t>hemes</w:t>
      </w:r>
    </w:p>
    <w:p w14:paraId="1563A16D" w14:textId="1CEDE423" w:rsidR="00703773" w:rsidRDefault="00CD71B5" w:rsidP="005F02C4">
      <w:pPr>
        <w:spacing w:after="12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Speakers and attendees </w:t>
      </w:r>
      <w:r w:rsidR="00681B0A">
        <w:rPr>
          <w:rFonts w:ascii="Calibri Light" w:eastAsia="Times New Roman" w:hAnsi="Calibri Light" w:cs="Calibri Light"/>
          <w:color w:val="000000"/>
          <w:lang w:eastAsia="en-GB"/>
        </w:rPr>
        <w:t xml:space="preserve">at the event </w:t>
      </w:r>
      <w:r w:rsidRPr="00722925">
        <w:rPr>
          <w:rFonts w:ascii="Calibri Light" w:eastAsia="Times New Roman" w:hAnsi="Calibri Light" w:cs="Calibri Light"/>
          <w:color w:val="000000"/>
          <w:lang w:eastAsia="en-GB"/>
        </w:rPr>
        <w:t xml:space="preserve">emphasised the urgent need to eliminate restrictive practices, highlighting their harm and violation of human rights. </w:t>
      </w:r>
    </w:p>
    <w:p w14:paraId="7A3E3B19" w14:textId="501EF9ED" w:rsidR="005F02C4" w:rsidRPr="009F0B9E" w:rsidRDefault="005F02C4" w:rsidP="005F02C4">
      <w:pPr>
        <w:spacing w:after="120"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Key themes discussed include</w:t>
      </w:r>
      <w:r w:rsidR="00681B0A">
        <w:rPr>
          <w:rFonts w:ascii="Calibri Light" w:eastAsia="Times New Roman" w:hAnsi="Calibri Light" w:cs="Calibri Light"/>
          <w:color w:val="000000"/>
          <w:lang w:eastAsia="en-GB"/>
        </w:rPr>
        <w:t>d</w:t>
      </w:r>
      <w:r>
        <w:rPr>
          <w:rFonts w:ascii="Calibri Light" w:eastAsia="Times New Roman" w:hAnsi="Calibri Light" w:cs="Calibri Light"/>
          <w:color w:val="000000"/>
          <w:lang w:eastAsia="en-GB"/>
        </w:rPr>
        <w:t>:</w:t>
      </w:r>
    </w:p>
    <w:p w14:paraId="500D93F7" w14:textId="7888630B" w:rsidR="00802EB6" w:rsidRDefault="00A81FE2" w:rsidP="00722925">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Liv</w:t>
      </w:r>
      <w:r w:rsidR="00D80956" w:rsidRPr="00722925">
        <w:rPr>
          <w:rFonts w:ascii="Calibri Light" w:hAnsi="Calibri Light" w:cs="Calibri Light"/>
          <w:lang w:eastAsia="en-GB"/>
        </w:rPr>
        <w:t>ed experience in res</w:t>
      </w:r>
      <w:r w:rsidRPr="00722925">
        <w:rPr>
          <w:rFonts w:ascii="Calibri Light" w:hAnsi="Calibri Light" w:cs="Calibri Light"/>
          <w:lang w:eastAsia="en-GB"/>
        </w:rPr>
        <w:t>earch</w:t>
      </w:r>
      <w:r w:rsidR="00FE1508" w:rsidRPr="00722925">
        <w:rPr>
          <w:rFonts w:ascii="Calibri Light" w:hAnsi="Calibri Light" w:cs="Calibri Light"/>
          <w:lang w:eastAsia="en-GB"/>
        </w:rPr>
        <w:t xml:space="preserve">: </w:t>
      </w:r>
      <w:r w:rsidRPr="00722925">
        <w:rPr>
          <w:rFonts w:ascii="Calibri Light" w:hAnsi="Calibri Light" w:cs="Calibri Light"/>
          <w:lang w:eastAsia="en-GB"/>
        </w:rPr>
        <w:t>People with disability should be at the centre of research as co-researchers</w:t>
      </w:r>
      <w:r w:rsidR="008F2221">
        <w:rPr>
          <w:rFonts w:ascii="Calibri Light" w:hAnsi="Calibri Light" w:cs="Calibri Light"/>
          <w:lang w:eastAsia="en-GB"/>
        </w:rPr>
        <w:t xml:space="preserve"> and leaders in shaping solutions</w:t>
      </w:r>
      <w:r w:rsidRPr="00722925">
        <w:rPr>
          <w:rFonts w:ascii="Calibri Light" w:hAnsi="Calibri Light" w:cs="Calibri Light"/>
          <w:lang w:eastAsia="en-GB"/>
        </w:rPr>
        <w:t xml:space="preserve">, not just </w:t>
      </w:r>
      <w:r w:rsidR="007E3B8C" w:rsidRPr="00802EB6">
        <w:rPr>
          <w:rFonts w:ascii="Calibri Light" w:hAnsi="Calibri Light" w:cs="Calibri Light"/>
          <w:lang w:eastAsia="en-GB"/>
        </w:rPr>
        <w:t>people who the research is about</w:t>
      </w:r>
      <w:r w:rsidRPr="00722925">
        <w:rPr>
          <w:rFonts w:ascii="Calibri Light" w:hAnsi="Calibri Light" w:cs="Calibri Light"/>
          <w:lang w:eastAsia="en-GB"/>
        </w:rPr>
        <w:t>. Barriers like accessibility, ethics processes</w:t>
      </w:r>
      <w:r w:rsidR="00F57823" w:rsidRPr="00722925">
        <w:rPr>
          <w:rFonts w:ascii="Calibri Light" w:hAnsi="Calibri Light" w:cs="Calibri Light"/>
          <w:lang w:eastAsia="en-GB"/>
        </w:rPr>
        <w:t xml:space="preserve"> which create hurdles for people with disability t</w:t>
      </w:r>
      <w:r w:rsidR="0046690D" w:rsidRPr="00722925">
        <w:rPr>
          <w:rFonts w:ascii="Calibri Light" w:hAnsi="Calibri Light" w:cs="Calibri Light"/>
          <w:lang w:eastAsia="en-GB"/>
        </w:rPr>
        <w:t>o be meaningfully involved in research</w:t>
      </w:r>
      <w:r w:rsidRPr="00722925">
        <w:rPr>
          <w:rFonts w:ascii="Calibri Light" w:hAnsi="Calibri Light" w:cs="Calibri Light"/>
          <w:lang w:eastAsia="en-GB"/>
        </w:rPr>
        <w:t>, and power imbalances must be removed to create</w:t>
      </w:r>
      <w:r>
        <w:rPr>
          <w:rFonts w:ascii="Calibri Light" w:hAnsi="Calibri Light" w:cs="Calibri Light"/>
          <w:lang w:eastAsia="en-GB"/>
        </w:rPr>
        <w:t xml:space="preserve"> </w:t>
      </w:r>
      <w:r w:rsidR="00681B0A">
        <w:rPr>
          <w:rFonts w:ascii="Calibri Light" w:hAnsi="Calibri Light" w:cs="Calibri Light"/>
          <w:lang w:eastAsia="en-GB"/>
        </w:rPr>
        <w:t>quality research</w:t>
      </w:r>
      <w:r w:rsidR="00E672B2">
        <w:rPr>
          <w:rFonts w:ascii="Calibri Light" w:hAnsi="Calibri Light" w:cs="Calibri Light"/>
          <w:lang w:eastAsia="en-GB"/>
        </w:rPr>
        <w:t xml:space="preserve">. </w:t>
      </w:r>
    </w:p>
    <w:p w14:paraId="4595E398" w14:textId="78F6554D" w:rsidR="00D80956" w:rsidRPr="00722925" w:rsidRDefault="00A81FE2" w:rsidP="00722925">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 xml:space="preserve">Evidence </w:t>
      </w:r>
      <w:r w:rsidR="0031514D" w:rsidRPr="00722925">
        <w:rPr>
          <w:rFonts w:ascii="Calibri Light" w:hAnsi="Calibri Light" w:cs="Calibri Light"/>
          <w:lang w:eastAsia="en-GB"/>
        </w:rPr>
        <w:t>g</w:t>
      </w:r>
      <w:r w:rsidRPr="00722925">
        <w:rPr>
          <w:rFonts w:ascii="Calibri Light" w:hAnsi="Calibri Light" w:cs="Calibri Light"/>
          <w:lang w:eastAsia="en-GB"/>
        </w:rPr>
        <w:t>aps</w:t>
      </w:r>
      <w:r w:rsidR="00D80956" w:rsidRPr="00722925">
        <w:rPr>
          <w:rFonts w:ascii="Calibri Light" w:hAnsi="Calibri Light" w:cs="Calibri Light"/>
          <w:lang w:eastAsia="en-GB"/>
        </w:rPr>
        <w:t xml:space="preserve">: </w:t>
      </w:r>
      <w:r w:rsidR="00936A9E" w:rsidRPr="00936A9E">
        <w:rPr>
          <w:rFonts w:ascii="Calibri Light" w:hAnsi="Calibri Light" w:cs="Calibri Light"/>
          <w:lang w:eastAsia="en-GB"/>
        </w:rPr>
        <w:t>Consistent data collection is critical to understanding the prevalence, drivers, and impacts of restrictive practices.</w:t>
      </w:r>
      <w:r w:rsidR="00936A9E">
        <w:rPr>
          <w:rFonts w:ascii="Calibri Light" w:hAnsi="Calibri Light" w:cs="Calibri Light"/>
          <w:lang w:eastAsia="en-GB"/>
        </w:rPr>
        <w:t xml:space="preserve"> </w:t>
      </w:r>
      <w:r w:rsidRPr="00722925">
        <w:rPr>
          <w:rFonts w:ascii="Calibri Light" w:hAnsi="Calibri Light" w:cs="Calibri Light"/>
          <w:lang w:eastAsia="en-GB"/>
        </w:rPr>
        <w:t xml:space="preserve">There are major gaps in </w:t>
      </w:r>
      <w:r w:rsidR="00F234DB" w:rsidRPr="00802EB6">
        <w:rPr>
          <w:rFonts w:ascii="Calibri Light" w:hAnsi="Calibri Light" w:cs="Calibri Light"/>
          <w:lang w:eastAsia="en-GB"/>
        </w:rPr>
        <w:t>data</w:t>
      </w:r>
      <w:r w:rsidR="00F234DB" w:rsidRPr="00722925">
        <w:rPr>
          <w:lang w:eastAsia="en-GB"/>
        </w:rPr>
        <w:t xml:space="preserve"> </w:t>
      </w:r>
      <w:r w:rsidR="00F234DB" w:rsidRPr="00802EB6">
        <w:rPr>
          <w:rFonts w:ascii="Calibri Light" w:hAnsi="Calibri Light" w:cs="Calibri Light"/>
          <w:lang w:eastAsia="en-GB"/>
        </w:rPr>
        <w:t>and research</w:t>
      </w:r>
      <w:r w:rsidRPr="00722925">
        <w:rPr>
          <w:rFonts w:ascii="Calibri Light" w:hAnsi="Calibri Light" w:cs="Calibri Light"/>
          <w:lang w:eastAsia="en-GB"/>
        </w:rPr>
        <w:t xml:space="preserve">, especially for marginalised groups and </w:t>
      </w:r>
      <w:r w:rsidR="00655AB5" w:rsidRPr="00722925">
        <w:rPr>
          <w:rFonts w:ascii="Calibri Light" w:hAnsi="Calibri Light" w:cs="Calibri Light"/>
          <w:lang w:eastAsia="en-GB"/>
        </w:rPr>
        <w:t xml:space="preserve">people with disability </w:t>
      </w:r>
      <w:r w:rsidRPr="00722925">
        <w:rPr>
          <w:rFonts w:ascii="Calibri Light" w:hAnsi="Calibri Light" w:cs="Calibri Light"/>
          <w:lang w:eastAsia="en-GB"/>
        </w:rPr>
        <w:t>with high support needs. Research needs to focus on practical alternatives and how to implement them.</w:t>
      </w:r>
    </w:p>
    <w:p w14:paraId="661D761B" w14:textId="465FD3FB" w:rsidR="00D80956" w:rsidRPr="00722925" w:rsidRDefault="00A81FE2" w:rsidP="00722925">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System</w:t>
      </w:r>
      <w:r w:rsidR="00D80956" w:rsidRPr="00722925">
        <w:rPr>
          <w:rFonts w:ascii="Calibri Light" w:hAnsi="Calibri Light" w:cs="Calibri Light"/>
          <w:lang w:eastAsia="en-GB"/>
        </w:rPr>
        <w:t>ic and cultural chang</w:t>
      </w:r>
      <w:r w:rsidRPr="00722925">
        <w:rPr>
          <w:rFonts w:ascii="Calibri Light" w:hAnsi="Calibri Light" w:cs="Calibri Light"/>
          <w:lang w:eastAsia="en-GB"/>
        </w:rPr>
        <w:t>e</w:t>
      </w:r>
      <w:r w:rsidR="00D80956" w:rsidRPr="00722925">
        <w:rPr>
          <w:rFonts w:ascii="Calibri Light" w:hAnsi="Calibri Light" w:cs="Calibri Light"/>
          <w:lang w:eastAsia="en-GB"/>
        </w:rPr>
        <w:t xml:space="preserve">: </w:t>
      </w:r>
      <w:r w:rsidRPr="00722925">
        <w:rPr>
          <w:rFonts w:ascii="Calibri Light" w:hAnsi="Calibri Light" w:cs="Calibri Light"/>
          <w:lang w:eastAsia="en-GB"/>
        </w:rPr>
        <w:t>Restrictive practices are deeply rooted in systems like education and mental health. Change requires addressing the root causes, with a focus on early intervention, workforce training, and supported decision-making.</w:t>
      </w:r>
      <w:r w:rsidR="00215DF7" w:rsidRPr="00722925">
        <w:rPr>
          <w:rFonts w:ascii="Calibri Light" w:hAnsi="Calibri Light" w:cs="Calibri Light"/>
          <w:lang w:eastAsia="en-GB"/>
        </w:rPr>
        <w:t xml:space="preserve"> </w:t>
      </w:r>
      <w:proofErr w:type="gramStart"/>
      <w:r w:rsidR="00215DF7" w:rsidRPr="00722925">
        <w:rPr>
          <w:rFonts w:ascii="Calibri Light" w:hAnsi="Calibri Light" w:cs="Calibri Light"/>
          <w:lang w:eastAsia="en-GB"/>
        </w:rPr>
        <w:t>Therefore</w:t>
      </w:r>
      <w:proofErr w:type="gramEnd"/>
      <w:r w:rsidR="00215DF7" w:rsidRPr="00722925">
        <w:rPr>
          <w:rFonts w:ascii="Calibri Light" w:hAnsi="Calibri Light" w:cs="Calibri Light"/>
          <w:lang w:eastAsia="en-GB"/>
        </w:rPr>
        <w:t xml:space="preserve"> research must focus on </w:t>
      </w:r>
      <w:r w:rsidR="008E2BA5" w:rsidRPr="00722925">
        <w:rPr>
          <w:rFonts w:ascii="Calibri Light" w:hAnsi="Calibri Light" w:cs="Calibri Light"/>
          <w:lang w:eastAsia="en-GB"/>
        </w:rPr>
        <w:t xml:space="preserve">how systems can </w:t>
      </w:r>
      <w:r w:rsidR="00894243" w:rsidRPr="00722925">
        <w:rPr>
          <w:rFonts w:ascii="Calibri Light" w:hAnsi="Calibri Light" w:cs="Calibri Light"/>
          <w:lang w:eastAsia="en-GB"/>
        </w:rPr>
        <w:t>change to reduce and eliminate restrictive practices</w:t>
      </w:r>
      <w:r w:rsidR="008E2BA5" w:rsidRPr="00722925">
        <w:rPr>
          <w:rFonts w:ascii="Calibri Light" w:hAnsi="Calibri Light" w:cs="Calibri Light"/>
          <w:lang w:eastAsia="en-GB"/>
        </w:rPr>
        <w:t>.</w:t>
      </w:r>
    </w:p>
    <w:p w14:paraId="156D46E4" w14:textId="7B762999" w:rsidR="00D80956" w:rsidRPr="00722925" w:rsidRDefault="00A81FE2" w:rsidP="00722925">
      <w:pPr>
        <w:pStyle w:val="ListParagraph"/>
        <w:numPr>
          <w:ilvl w:val="0"/>
          <w:numId w:val="4"/>
        </w:numPr>
        <w:spacing w:line="276" w:lineRule="auto"/>
        <w:rPr>
          <w:rFonts w:ascii="Calibri Light" w:hAnsi="Calibri Light" w:cs="Calibri Light"/>
          <w:lang w:eastAsia="en-GB"/>
        </w:rPr>
      </w:pPr>
      <w:r w:rsidRPr="00722925">
        <w:rPr>
          <w:rFonts w:ascii="Calibri Light" w:hAnsi="Calibri Light" w:cs="Calibri Light"/>
          <w:lang w:eastAsia="en-GB"/>
        </w:rPr>
        <w:t>Transfo</w:t>
      </w:r>
      <w:r w:rsidR="00D80956" w:rsidRPr="00722925">
        <w:rPr>
          <w:rFonts w:ascii="Calibri Light" w:hAnsi="Calibri Light" w:cs="Calibri Light"/>
          <w:lang w:eastAsia="en-GB"/>
        </w:rPr>
        <w:t>rming policy and p</w:t>
      </w:r>
      <w:r w:rsidRPr="00722925">
        <w:rPr>
          <w:rFonts w:ascii="Calibri Light" w:hAnsi="Calibri Light" w:cs="Calibri Light"/>
          <w:lang w:eastAsia="en-GB"/>
        </w:rPr>
        <w:t>ractice</w:t>
      </w:r>
      <w:r w:rsidR="00D80956" w:rsidRPr="00722925">
        <w:rPr>
          <w:rFonts w:ascii="Calibri Light" w:hAnsi="Calibri Light" w:cs="Calibri Light"/>
          <w:lang w:eastAsia="en-GB"/>
        </w:rPr>
        <w:t xml:space="preserve">: </w:t>
      </w:r>
      <w:r w:rsidRPr="00722925">
        <w:rPr>
          <w:rFonts w:ascii="Calibri Light" w:hAnsi="Calibri Light" w:cs="Calibri Light"/>
          <w:lang w:eastAsia="en-GB"/>
        </w:rPr>
        <w:t xml:space="preserve">Collaboration among researchers, policymakers, advocates, and service providers is vital. Research must drive reforms, accountability, and better use of existing </w:t>
      </w:r>
      <w:r w:rsidR="00894243" w:rsidRPr="00722925">
        <w:rPr>
          <w:rFonts w:ascii="Calibri Light" w:hAnsi="Calibri Light" w:cs="Calibri Light"/>
          <w:lang w:eastAsia="en-GB"/>
        </w:rPr>
        <w:t xml:space="preserve">data and </w:t>
      </w:r>
      <w:r w:rsidRPr="00722925">
        <w:rPr>
          <w:rFonts w:ascii="Calibri Light" w:hAnsi="Calibri Light" w:cs="Calibri Light"/>
          <w:lang w:eastAsia="en-GB"/>
        </w:rPr>
        <w:t>tools.</w:t>
      </w:r>
    </w:p>
    <w:p w14:paraId="11CF34AB" w14:textId="18A7BDA2" w:rsidR="004866E7" w:rsidRPr="00722925" w:rsidRDefault="009E0A0F" w:rsidP="00512917">
      <w:pPr>
        <w:pStyle w:val="ListParagraph"/>
        <w:numPr>
          <w:ilvl w:val="0"/>
          <w:numId w:val="1"/>
        </w:numPr>
        <w:spacing w:before="240" w:after="120" w:line="276" w:lineRule="auto"/>
        <w:rPr>
          <w:rFonts w:ascii="Calibri Light" w:hAnsi="Calibri Light" w:cs="Calibri Light"/>
          <w:i/>
          <w:iCs/>
          <w:lang w:eastAsia="en-GB"/>
        </w:rPr>
      </w:pPr>
      <w:r>
        <w:rPr>
          <w:rFonts w:ascii="Calibri Light" w:hAnsi="Calibri Light" w:cs="Calibri Light"/>
          <w:lang w:eastAsia="en-GB"/>
        </w:rPr>
        <w:t>Next</w:t>
      </w:r>
      <w:r w:rsidR="00D80956" w:rsidRPr="00722925">
        <w:rPr>
          <w:rFonts w:ascii="Calibri Light" w:hAnsi="Calibri Light" w:cs="Calibri Light"/>
          <w:lang w:eastAsia="en-GB"/>
        </w:rPr>
        <w:t xml:space="preserve">: </w:t>
      </w:r>
      <w:r w:rsidR="00A81FE2" w:rsidRPr="00722925">
        <w:rPr>
          <w:rFonts w:ascii="Calibri Light" w:hAnsi="Calibri Light" w:cs="Calibri Light"/>
          <w:lang w:eastAsia="en-GB"/>
        </w:rPr>
        <w:t xml:space="preserve">The </w:t>
      </w:r>
      <w:r w:rsidR="00A07BC7">
        <w:rPr>
          <w:rFonts w:ascii="Calibri Light" w:hAnsi="Calibri Light" w:cs="Calibri Light"/>
          <w:lang w:eastAsia="en-GB"/>
        </w:rPr>
        <w:t>themes</w:t>
      </w:r>
      <w:r w:rsidR="00320458">
        <w:rPr>
          <w:rFonts w:ascii="Calibri Light" w:hAnsi="Calibri Light" w:cs="Calibri Light"/>
          <w:lang w:eastAsia="en-GB"/>
        </w:rPr>
        <w:t xml:space="preserve"> raised </w:t>
      </w:r>
      <w:r w:rsidR="00A81FE2" w:rsidRPr="00722925">
        <w:rPr>
          <w:rFonts w:ascii="Calibri Light" w:hAnsi="Calibri Light" w:cs="Calibri Light"/>
          <w:lang w:eastAsia="en-GB"/>
        </w:rPr>
        <w:t>highlighted the importance of using research to drive action.</w:t>
      </w:r>
      <w:r w:rsidR="00C9762C" w:rsidRPr="00722925">
        <w:rPr>
          <w:rFonts w:ascii="Calibri Light" w:hAnsi="Calibri Light" w:cs="Calibri Light"/>
          <w:lang w:eastAsia="en-GB"/>
        </w:rPr>
        <w:t xml:space="preserve"> </w:t>
      </w:r>
      <w:r w:rsidR="00A07BC7">
        <w:rPr>
          <w:rFonts w:ascii="Calibri Light" w:hAnsi="Calibri Light" w:cs="Calibri Light"/>
          <w:lang w:eastAsia="en-GB"/>
        </w:rPr>
        <w:t>Prior to the event, t</w:t>
      </w:r>
      <w:r w:rsidR="00C9762C" w:rsidRPr="00722925">
        <w:rPr>
          <w:rFonts w:ascii="Calibri Light" w:hAnsi="Calibri Light" w:cs="Calibri Light"/>
          <w:lang w:eastAsia="en-GB"/>
        </w:rPr>
        <w:t>he</w:t>
      </w:r>
      <w:r w:rsidR="00A81FE2" w:rsidRPr="00722925">
        <w:rPr>
          <w:rFonts w:ascii="Calibri Light" w:hAnsi="Calibri Light" w:cs="Calibri Light"/>
          <w:lang w:eastAsia="en-GB"/>
        </w:rPr>
        <w:t xml:space="preserve"> </w:t>
      </w:r>
      <w:hyperlink r:id="rId9" w:history="1">
        <w:r w:rsidR="00A81FE2" w:rsidRPr="00722925">
          <w:rPr>
            <w:rStyle w:val="Hyperlink"/>
            <w:rFonts w:ascii="Calibri Light" w:hAnsi="Calibri Light" w:cs="Calibri Light"/>
          </w:rPr>
          <w:t>NDRP announced</w:t>
        </w:r>
      </w:hyperlink>
      <w:r w:rsidR="00A81FE2" w:rsidRPr="00722925">
        <w:rPr>
          <w:rFonts w:ascii="Calibri Light" w:hAnsi="Calibri Light" w:cs="Calibri Light"/>
          <w:lang w:eastAsia="en-GB"/>
        </w:rPr>
        <w:t xml:space="preserve"> its first funding round focused on safety, </w:t>
      </w:r>
      <w:r w:rsidR="008B3D79" w:rsidRPr="00722925">
        <w:rPr>
          <w:rFonts w:ascii="Calibri Light" w:hAnsi="Calibri Light" w:cs="Calibri Light"/>
          <w:lang w:eastAsia="en-GB"/>
        </w:rPr>
        <w:t xml:space="preserve">as </w:t>
      </w:r>
      <w:r w:rsidR="001F0CB2">
        <w:rPr>
          <w:rFonts w:ascii="Calibri Light" w:hAnsi="Calibri Light" w:cs="Calibri Light"/>
          <w:lang w:eastAsia="en-GB"/>
        </w:rPr>
        <w:t>one</w:t>
      </w:r>
      <w:r w:rsidR="008B3D79" w:rsidRPr="00722925">
        <w:rPr>
          <w:rFonts w:ascii="Calibri Light" w:hAnsi="Calibri Light" w:cs="Calibri Light"/>
          <w:lang w:eastAsia="en-GB"/>
        </w:rPr>
        <w:t xml:space="preserve"> avenue for enabling research</w:t>
      </w:r>
      <w:r w:rsidR="00A81FE2" w:rsidRPr="00722925">
        <w:rPr>
          <w:rFonts w:ascii="Calibri Light" w:hAnsi="Calibri Light" w:cs="Calibri Light"/>
          <w:lang w:eastAsia="en-GB"/>
        </w:rPr>
        <w:t>.</w:t>
      </w:r>
    </w:p>
    <w:p w14:paraId="1B275D63" w14:textId="634395A1" w:rsidR="00703773" w:rsidRPr="009F0B9E" w:rsidRDefault="00703773" w:rsidP="00722925">
      <w:pPr>
        <w:pStyle w:val="Quote"/>
        <w:ind w:left="0"/>
        <w:jc w:val="left"/>
        <w:rPr>
          <w:rFonts w:ascii="Calibri Light" w:hAnsi="Calibri Light" w:cs="Calibri Light"/>
          <w:b/>
          <w:bCs/>
          <w:lang w:eastAsia="en-GB"/>
        </w:rPr>
      </w:pPr>
      <w:r w:rsidRPr="00722925">
        <w:rPr>
          <w:rFonts w:ascii="Calibri Light" w:eastAsia="Times New Roman" w:hAnsi="Calibri Light" w:cs="Calibri Light"/>
          <w:i w:val="0"/>
          <w:iCs w:val="0"/>
          <w:color w:val="BF4593"/>
          <w:sz w:val="36"/>
          <w:szCs w:val="36"/>
          <w:lang w:eastAsia="en-GB"/>
        </w:rPr>
        <w:t xml:space="preserve">Quote: </w:t>
      </w:r>
      <w:r w:rsidRPr="009F0B9E">
        <w:rPr>
          <w:rFonts w:ascii="Calibri Light" w:hAnsi="Calibri Light" w:cs="Calibri Light"/>
          <w:b/>
          <w:bCs/>
          <w:lang w:eastAsia="en-GB"/>
        </w:rPr>
        <w:t>“We need to better understand how early access to communication, support, and a sense of belonging in the community are critical to eliminating restrictive practices. An ethics approach led by people with disability, including intellectual disability and families, is needed to ensure that research projects genuinely improve outcomes.” – Catherine McAlpine</w:t>
      </w:r>
    </w:p>
    <w:p w14:paraId="5498479D" w14:textId="767B2CFB" w:rsidR="00997815" w:rsidRPr="00722925" w:rsidRDefault="000C2F7D" w:rsidP="00722925">
      <w:pPr>
        <w:pStyle w:val="Heading1"/>
        <w:rPr>
          <w:color w:val="000000"/>
        </w:rPr>
      </w:pPr>
      <w:r w:rsidRPr="00722925">
        <w:lastRenderedPageBreak/>
        <w:t>Speak</w:t>
      </w:r>
      <w:r w:rsidR="001827A1" w:rsidRPr="00722925">
        <w:t>er ins</w:t>
      </w:r>
      <w:r w:rsidRPr="00722925">
        <w:t>ights</w:t>
      </w:r>
    </w:p>
    <w:p w14:paraId="0AA70AE7" w14:textId="099A257F" w:rsidR="00997815" w:rsidRPr="00722925" w:rsidRDefault="00062816" w:rsidP="00512917">
      <w:pPr>
        <w:spacing w:before="240" w:after="12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See below for a s</w:t>
      </w:r>
      <w:r w:rsidR="00E2746D" w:rsidRPr="00722925">
        <w:rPr>
          <w:rFonts w:ascii="Calibri Light" w:eastAsia="Times New Roman" w:hAnsi="Calibri Light" w:cs="Calibri Light"/>
          <w:color w:val="000000"/>
          <w:lang w:eastAsia="en-GB"/>
        </w:rPr>
        <w:t>ummary of each session, including key speakers and their contributions:</w:t>
      </w:r>
    </w:p>
    <w:p w14:paraId="5721B259" w14:textId="198E2CC0" w:rsidR="00997815" w:rsidRPr="00722925" w:rsidRDefault="00E2746D" w:rsidP="00512917">
      <w:pPr>
        <w:spacing w:after="60" w:line="276" w:lineRule="auto"/>
        <w:rPr>
          <w:rFonts w:ascii="Calibri Light" w:eastAsia="Times New Roman" w:hAnsi="Calibri Light" w:cs="Calibri Light"/>
          <w:b/>
          <w:bCs/>
          <w:i/>
          <w:iCs/>
          <w:color w:val="000000"/>
          <w:lang w:eastAsia="en-GB"/>
        </w:rPr>
      </w:pPr>
      <w:r w:rsidRPr="00722925">
        <w:rPr>
          <w:rFonts w:ascii="Calibri Light" w:eastAsia="Times New Roman" w:hAnsi="Calibri Light" w:cs="Calibri Light"/>
          <w:b/>
          <w:bCs/>
          <w:color w:val="000000"/>
          <w:lang w:eastAsia="en-GB"/>
        </w:rPr>
        <w:t>Session 1:</w:t>
      </w:r>
      <w:r w:rsidRPr="00722925">
        <w:rPr>
          <w:rFonts w:ascii="Calibri Light" w:eastAsia="Times New Roman" w:hAnsi="Calibri Light" w:cs="Calibri Light"/>
          <w:color w:val="000000"/>
          <w:lang w:eastAsia="en-GB"/>
        </w:rPr>
        <w:t> </w:t>
      </w:r>
      <w:r w:rsidRPr="00722925">
        <w:rPr>
          <w:rFonts w:ascii="Calibri Light" w:eastAsia="Times New Roman" w:hAnsi="Calibri Light" w:cs="Calibri Light"/>
          <w:b/>
          <w:bCs/>
          <w:i/>
          <w:iCs/>
          <w:color w:val="000000"/>
          <w:lang w:eastAsia="en-GB"/>
        </w:rPr>
        <w:t>What We Know About Restrictive Practices, Their Impacts, and Harm</w:t>
      </w:r>
    </w:p>
    <w:p w14:paraId="17814900" w14:textId="77777777" w:rsidR="009A7D60" w:rsidRPr="00722925" w:rsidRDefault="009A7D60" w:rsidP="00A74266">
      <w:pPr>
        <w:pStyle w:val="ListParagraph"/>
        <w:numPr>
          <w:ilvl w:val="0"/>
          <w:numId w:val="3"/>
        </w:numPr>
        <w:spacing w:after="60"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b/>
          <w:bCs/>
          <w:color w:val="000000"/>
          <w:lang w:eastAsia="en-GB"/>
        </w:rPr>
        <w:t>Minister Amanda Rishworth (Australian Minister for Social Services)</w:t>
      </w:r>
    </w:p>
    <w:p w14:paraId="058F9E5A" w14:textId="77777777" w:rsidR="0089331C" w:rsidRPr="00722925" w:rsidRDefault="0089331C"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Emphasised the Australian Government’s commitment to reducing and eliminating restrictive practices as a matter of human rights.</w:t>
      </w:r>
    </w:p>
    <w:p w14:paraId="71BA8D67" w14:textId="77777777" w:rsidR="0089331C" w:rsidRPr="00722925" w:rsidRDefault="0089331C"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the critical role of research and evidence in driving legislative and service reform to protect people with disability.</w:t>
      </w:r>
    </w:p>
    <w:p w14:paraId="1CCF96CA" w14:textId="77777777" w:rsidR="0089331C" w:rsidRPr="00722925" w:rsidRDefault="0089331C"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Reiterated the importance of collaboration with researchers, policymakers, and people with disability to address systemic issues.</w:t>
      </w:r>
    </w:p>
    <w:p w14:paraId="6D10891C" w14:textId="62D88C49" w:rsidR="009A7D60" w:rsidRPr="00722925" w:rsidRDefault="0089331C"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Recognised the recommendations of the Disability Royal Commission, particularly in the areas of data collection, accountability, and reform.</w:t>
      </w:r>
    </w:p>
    <w:p w14:paraId="2E68D8CE" w14:textId="77777777" w:rsidR="009A7D60" w:rsidRPr="00722925" w:rsidRDefault="009A7D60" w:rsidP="00A74266">
      <w:pPr>
        <w:pStyle w:val="ListParagraph"/>
        <w:numPr>
          <w:ilvl w:val="0"/>
          <w:numId w:val="3"/>
        </w:numPr>
        <w:spacing w:after="60"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b/>
          <w:bCs/>
          <w:color w:val="000000"/>
          <w:lang w:eastAsia="en-GB"/>
        </w:rPr>
        <w:t>Alastair McEwin AM (Disability Rights Advocate and Former DRC Commissioner)</w:t>
      </w:r>
    </w:p>
    <w:p w14:paraId="46FBA9BB" w14:textId="77777777" w:rsidR="007A7EE7" w:rsidRPr="00722925" w:rsidRDefault="007A7EE7"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Stressed the need for accurate and consistent data collection to understand and address the use of restrictive practices.</w:t>
      </w:r>
    </w:p>
    <w:p w14:paraId="3FAB4DEA" w14:textId="77777777" w:rsidR="007A7EE7" w:rsidRPr="00722925" w:rsidRDefault="007A7EE7"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Noted that without evidence, it is difficult to monitor progress towards eliminating restrictive practices.</w:t>
      </w:r>
    </w:p>
    <w:p w14:paraId="29D8E1D3" w14:textId="141E91D4" w:rsidR="007A7EE7" w:rsidRPr="00722925" w:rsidRDefault="007A7EE7"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Highlighted that the most marginalised voices are often missing from data and research, </w:t>
      </w:r>
      <w:r w:rsidR="000B0406" w:rsidRPr="00722925">
        <w:rPr>
          <w:rFonts w:ascii="Calibri Light" w:eastAsia="Times New Roman" w:hAnsi="Calibri Light" w:cs="Calibri Light"/>
          <w:color w:val="000000"/>
          <w:lang w:eastAsia="en-GB"/>
        </w:rPr>
        <w:t>which worsens inequalities.</w:t>
      </w:r>
    </w:p>
    <w:p w14:paraId="4CC99E94" w14:textId="2C6CD5F4" w:rsidR="00E7573B" w:rsidRPr="00722925" w:rsidRDefault="007A7EE7"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Called for accountability mechanisms to ensure the recommendations from the Royal Commission are implemented effectively.</w:t>
      </w:r>
    </w:p>
    <w:p w14:paraId="72B92F08" w14:textId="077B4E41" w:rsidR="00E7573B" w:rsidRPr="00722925" w:rsidRDefault="00E7573B" w:rsidP="00722925">
      <w:pPr>
        <w:pStyle w:val="Quote"/>
        <w:ind w:left="0"/>
        <w:jc w:val="left"/>
        <w:rPr>
          <w:rFonts w:ascii="Calibri Light" w:hAnsi="Calibri Light" w:cs="Calibri Light"/>
          <w:b/>
          <w:bCs/>
        </w:rPr>
      </w:pPr>
      <w:r w:rsidRPr="00722925">
        <w:rPr>
          <w:rFonts w:ascii="Calibri Light" w:eastAsia="Times New Roman" w:hAnsi="Calibri Light" w:cs="Calibri Light"/>
          <w:b/>
          <w:bCs/>
          <w:i w:val="0"/>
          <w:iCs w:val="0"/>
          <w:color w:val="BF4593"/>
          <w:sz w:val="36"/>
          <w:szCs w:val="36"/>
          <w:lang w:eastAsia="en-GB"/>
        </w:rPr>
        <w:t>Quote:</w:t>
      </w:r>
      <w:r w:rsidRPr="00722925">
        <w:rPr>
          <w:rFonts w:ascii="Calibri Light" w:hAnsi="Calibri Light" w:cs="Calibri Light"/>
          <w:b/>
          <w:bCs/>
        </w:rPr>
        <w:t xml:space="preserve"> “Restrictive practices are often justified by the ‘behaviours of concern’ they are meant to address, but these behaviours are better understood as ‘adaptive behaviours to maladaptive environments.” – Alastair McEwin</w:t>
      </w:r>
    </w:p>
    <w:p w14:paraId="6DD5655C" w14:textId="77777777" w:rsidR="009A7D60" w:rsidRPr="00722925" w:rsidRDefault="009A7D60" w:rsidP="00A74266">
      <w:pPr>
        <w:pStyle w:val="ListParagraph"/>
        <w:numPr>
          <w:ilvl w:val="0"/>
          <w:numId w:val="3"/>
        </w:numPr>
        <w:spacing w:after="60"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b/>
          <w:bCs/>
          <w:color w:val="000000"/>
          <w:lang w:eastAsia="en-GB"/>
        </w:rPr>
        <w:t>Poppy Mullins (Self-Advocate and Person with Lived Experience)</w:t>
      </w:r>
    </w:p>
    <w:p w14:paraId="6584D3DB" w14:textId="77777777" w:rsidR="004040BF" w:rsidRPr="00722925" w:rsidRDefault="004040BF"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the need for choice, autonomy, and respect in decision-making processes for people with disability.</w:t>
      </w:r>
    </w:p>
    <w:p w14:paraId="4CF3A861" w14:textId="6974C89C" w:rsidR="000A1039" w:rsidRDefault="000A1039" w:rsidP="00722925">
      <w:pPr>
        <w:pStyle w:val="Quote"/>
        <w:ind w:left="0"/>
        <w:jc w:val="left"/>
        <w:rPr>
          <w:rFonts w:ascii="Calibri Light" w:hAnsi="Calibri Light" w:cs="Calibri Light"/>
          <w:b/>
          <w:bCs/>
          <w:lang w:eastAsia="en-GB"/>
        </w:rPr>
      </w:pPr>
      <w:r w:rsidRPr="00722925">
        <w:rPr>
          <w:rFonts w:ascii="Calibri Light" w:eastAsia="Times New Roman" w:hAnsi="Calibri Light" w:cs="Calibri Light"/>
          <w:b/>
          <w:bCs/>
          <w:i w:val="0"/>
          <w:iCs w:val="0"/>
          <w:color w:val="BF4593"/>
          <w:sz w:val="36"/>
          <w:szCs w:val="36"/>
          <w:lang w:eastAsia="en-GB"/>
        </w:rPr>
        <w:t>Quote:</w:t>
      </w:r>
      <w:r w:rsidRPr="00722925">
        <w:rPr>
          <w:rFonts w:ascii="Calibri Light" w:hAnsi="Calibri Light" w:cs="Calibri Light"/>
          <w:b/>
          <w:bCs/>
          <w:lang w:eastAsia="en-GB"/>
        </w:rPr>
        <w:t xml:space="preserve"> “Feeling safe comes from being treated like an adult by those I trust. It’s not just about physical safety; it’s also about emotional and social safety—being listened to, respected, and included in decisions about my life.” –  Poppy Mullins </w:t>
      </w:r>
    </w:p>
    <w:p w14:paraId="290AF959" w14:textId="77777777" w:rsidR="00F13375" w:rsidRPr="00722925" w:rsidRDefault="00F13375" w:rsidP="00722925">
      <w:pPr>
        <w:rPr>
          <w:lang w:eastAsia="en-GB"/>
        </w:rPr>
      </w:pPr>
    </w:p>
    <w:p w14:paraId="0CE00511" w14:textId="1B998236" w:rsidR="009A7D60" w:rsidRPr="00722925" w:rsidRDefault="009A7D60" w:rsidP="00A74266">
      <w:pPr>
        <w:pStyle w:val="ListParagraph"/>
        <w:numPr>
          <w:ilvl w:val="0"/>
          <w:numId w:val="3"/>
        </w:numPr>
        <w:spacing w:after="60"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b/>
          <w:bCs/>
          <w:color w:val="000000"/>
          <w:lang w:eastAsia="en-GB"/>
        </w:rPr>
        <w:t>Dr. Linda Steele (</w:t>
      </w:r>
      <w:r w:rsidR="000D65AE" w:rsidRPr="00722925">
        <w:rPr>
          <w:rFonts w:ascii="Calibri Light" w:eastAsia="Times New Roman" w:hAnsi="Calibri Light" w:cs="Calibri Light"/>
          <w:b/>
          <w:bCs/>
          <w:color w:val="000000"/>
          <w:lang w:eastAsia="en-GB"/>
        </w:rPr>
        <w:t>University of Technology Sydney</w:t>
      </w:r>
      <w:r w:rsidRPr="00722925">
        <w:rPr>
          <w:rFonts w:ascii="Calibri Light" w:eastAsia="Times New Roman" w:hAnsi="Calibri Light" w:cs="Calibri Light"/>
          <w:b/>
          <w:bCs/>
          <w:color w:val="000000"/>
          <w:lang w:eastAsia="en-GB"/>
        </w:rPr>
        <w:t>)</w:t>
      </w:r>
    </w:p>
    <w:p w14:paraId="745E9A74" w14:textId="77777777" w:rsidR="00095892" w:rsidRPr="00722925" w:rsidRDefault="00095892"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Challenged the lack of critical investigation into restrictive practices, noting that they are often normalised and underexplored in research.</w:t>
      </w:r>
    </w:p>
    <w:p w14:paraId="6C585A69" w14:textId="77777777" w:rsidR="00095892" w:rsidRPr="00722925" w:rsidRDefault="00095892"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the systemic and cultural drivers of restrictive practices, including environments that enable segregation and exclusion.</w:t>
      </w:r>
    </w:p>
    <w:p w14:paraId="0A6514DB" w14:textId="6AF21FB0" w:rsidR="000B0406" w:rsidRPr="00722925" w:rsidRDefault="00A94B44"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the need for research to examine how unfair systems and power imbalances harm people.</w:t>
      </w:r>
      <w:r w:rsidR="000B0406" w:rsidRPr="00722925">
        <w:rPr>
          <w:rFonts w:ascii="Calibri Light" w:eastAsia="Times New Roman" w:hAnsi="Calibri Light" w:cs="Calibri Light"/>
          <w:color w:val="000000"/>
          <w:lang w:eastAsia="en-GB"/>
        </w:rPr>
        <w:t xml:space="preserve"> </w:t>
      </w:r>
    </w:p>
    <w:p w14:paraId="27633F30" w14:textId="77777777" w:rsidR="00095892" w:rsidRPr="00722925" w:rsidRDefault="00095892"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Called for a shift towards a human rights-based approach, focusing on dignity, agency, and inclusion for people with disability.</w:t>
      </w:r>
    </w:p>
    <w:p w14:paraId="185F3E6C" w14:textId="43EF117F" w:rsidR="009F1584" w:rsidRPr="00722925" w:rsidRDefault="00095892" w:rsidP="00A74266">
      <w:pPr>
        <w:numPr>
          <w:ilvl w:val="0"/>
          <w:numId w:val="2"/>
        </w:numPr>
        <w:spacing w:after="60"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color w:val="000000"/>
          <w:lang w:eastAsia="en-GB"/>
        </w:rPr>
        <w:t>Acknowledged the intersectionality of experiences, urging research to explore diverse and marginalised voices.</w:t>
      </w:r>
    </w:p>
    <w:p w14:paraId="187D93E1" w14:textId="275BF281" w:rsidR="004D1FC9" w:rsidRPr="00722925" w:rsidRDefault="004D1FC9" w:rsidP="00722925">
      <w:pPr>
        <w:pStyle w:val="Quote"/>
        <w:ind w:left="0"/>
        <w:jc w:val="left"/>
        <w:rPr>
          <w:rFonts w:ascii="Calibri Light" w:hAnsi="Calibri Light" w:cs="Calibri Light"/>
          <w:b/>
          <w:bCs/>
        </w:rPr>
      </w:pPr>
      <w:r w:rsidRPr="00722925">
        <w:rPr>
          <w:rFonts w:ascii="Calibri Light" w:eastAsia="Times New Roman" w:hAnsi="Calibri Light" w:cs="Calibri Light"/>
          <w:b/>
          <w:bCs/>
          <w:i w:val="0"/>
          <w:iCs w:val="0"/>
          <w:color w:val="BF4593"/>
          <w:sz w:val="36"/>
          <w:szCs w:val="36"/>
          <w:lang w:eastAsia="en-GB"/>
        </w:rPr>
        <w:t xml:space="preserve">Quote: </w:t>
      </w:r>
      <w:r w:rsidRPr="00722925">
        <w:rPr>
          <w:rFonts w:ascii="Calibri Light" w:hAnsi="Calibri Light" w:cs="Calibri Light"/>
          <w:b/>
          <w:bCs/>
          <w:lang w:eastAsia="en-GB"/>
        </w:rPr>
        <w:t>“Research and policy must focus on how to eliminate restrictive practices rather than thinking about how we can justify, regulate, or even simply reduce them.” – Linda Steele</w:t>
      </w:r>
    </w:p>
    <w:p w14:paraId="0D10E3C3" w14:textId="75806A84" w:rsidR="00997815" w:rsidRPr="00722925" w:rsidRDefault="00E2746D" w:rsidP="00512917">
      <w:pPr>
        <w:spacing w:before="240" w:after="60" w:line="276" w:lineRule="auto"/>
        <w:rPr>
          <w:rFonts w:ascii="Calibri Light" w:eastAsia="Times New Roman" w:hAnsi="Calibri Light" w:cs="Calibri Light"/>
          <w:b/>
          <w:bCs/>
          <w:i/>
          <w:iCs/>
          <w:color w:val="000000"/>
          <w:lang w:eastAsia="en-GB"/>
        </w:rPr>
      </w:pPr>
      <w:r w:rsidRPr="00722925">
        <w:rPr>
          <w:rFonts w:ascii="Calibri Light" w:eastAsia="Times New Roman" w:hAnsi="Calibri Light" w:cs="Calibri Light"/>
          <w:b/>
          <w:bCs/>
          <w:color w:val="000000"/>
          <w:lang w:eastAsia="en-GB"/>
        </w:rPr>
        <w:t>Session 2:</w:t>
      </w:r>
      <w:r w:rsidRPr="00722925">
        <w:rPr>
          <w:rFonts w:ascii="Calibri Light" w:eastAsia="Times New Roman" w:hAnsi="Calibri Light" w:cs="Calibri Light"/>
          <w:color w:val="000000"/>
          <w:lang w:eastAsia="en-GB"/>
        </w:rPr>
        <w:t> </w:t>
      </w:r>
      <w:r w:rsidRPr="00722925">
        <w:rPr>
          <w:rFonts w:ascii="Calibri Light" w:eastAsia="Times New Roman" w:hAnsi="Calibri Light" w:cs="Calibri Light"/>
          <w:b/>
          <w:bCs/>
          <w:i/>
          <w:iCs/>
          <w:color w:val="000000"/>
          <w:lang w:eastAsia="en-GB"/>
        </w:rPr>
        <w:t>The Research and Evidence to Action Gaps on How to Eliminate Restrictive Practices</w:t>
      </w:r>
    </w:p>
    <w:p w14:paraId="2EF02CE2" w14:textId="77777777"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Rod Carracher (NDIS Quality and Safeguards Commission)</w:t>
      </w:r>
    </w:p>
    <w:p w14:paraId="4EF6966B" w14:textId="7777777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gaps in understanding the lived experiences of those subject to restrictive practices, particularly individuals with intellectual disabilities and complex communication needs.</w:t>
      </w:r>
    </w:p>
    <w:p w14:paraId="64F5692D" w14:textId="1D33B39D" w:rsidR="007071DB" w:rsidRPr="00722925" w:rsidRDefault="0004558E" w:rsidP="002C03F6">
      <w:pPr>
        <w:numPr>
          <w:ilvl w:val="0"/>
          <w:numId w:val="2"/>
        </w:num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Noted</w:t>
      </w:r>
      <w:r w:rsidR="00637AB8">
        <w:rPr>
          <w:rFonts w:ascii="Calibri Light" w:eastAsia="Times New Roman" w:hAnsi="Calibri Light" w:cs="Calibri Light"/>
          <w:color w:val="000000"/>
          <w:lang w:eastAsia="en-GB"/>
        </w:rPr>
        <w:t xml:space="preserve"> the </w:t>
      </w:r>
      <w:r w:rsidR="007071DB" w:rsidRPr="00722925">
        <w:rPr>
          <w:rFonts w:ascii="Calibri Light" w:eastAsia="Times New Roman" w:hAnsi="Calibri Light" w:cs="Calibri Light"/>
          <w:color w:val="000000"/>
          <w:lang w:eastAsia="en-GB"/>
        </w:rPr>
        <w:t xml:space="preserve">overprescribing </w:t>
      </w:r>
      <w:r w:rsidR="00637AB8">
        <w:rPr>
          <w:rFonts w:ascii="Calibri Light" w:eastAsia="Times New Roman" w:hAnsi="Calibri Light" w:cs="Calibri Light"/>
          <w:color w:val="000000"/>
          <w:lang w:eastAsia="en-GB"/>
        </w:rPr>
        <w:t xml:space="preserve">of </w:t>
      </w:r>
      <w:r w:rsidR="007071DB" w:rsidRPr="00722925">
        <w:rPr>
          <w:rFonts w:ascii="Calibri Light" w:eastAsia="Times New Roman" w:hAnsi="Calibri Light" w:cs="Calibri Light"/>
          <w:color w:val="000000"/>
          <w:lang w:eastAsia="en-GB"/>
        </w:rPr>
        <w:t>psychotropic medications and the workforce challenges in embedding positive behaviour support.</w:t>
      </w:r>
    </w:p>
    <w:p w14:paraId="0DC3254C" w14:textId="637E4089" w:rsidR="000B0406" w:rsidRPr="00722925" w:rsidRDefault="000B0406" w:rsidP="00722925">
      <w:pPr>
        <w:pStyle w:val="Quote"/>
        <w:ind w:left="0"/>
        <w:jc w:val="left"/>
        <w:rPr>
          <w:rFonts w:ascii="Calibri Light" w:hAnsi="Calibri Light" w:cs="Calibri Light"/>
          <w:b/>
          <w:bCs/>
        </w:rPr>
      </w:pPr>
      <w:r w:rsidRPr="00722925">
        <w:rPr>
          <w:rFonts w:ascii="Calibri Light" w:eastAsia="Times New Roman" w:hAnsi="Calibri Light" w:cs="Calibri Light"/>
          <w:b/>
          <w:bCs/>
          <w:i w:val="0"/>
          <w:iCs w:val="0"/>
          <w:color w:val="BF4593"/>
          <w:sz w:val="36"/>
          <w:szCs w:val="36"/>
          <w:lang w:eastAsia="en-GB"/>
        </w:rPr>
        <w:t>Quote:</w:t>
      </w:r>
      <w:r w:rsidR="00DF2B3D">
        <w:rPr>
          <w:rFonts w:ascii="Calibri Light" w:eastAsia="Times New Roman" w:hAnsi="Calibri Light" w:cs="Calibri Light"/>
          <w:b/>
          <w:bCs/>
          <w:i w:val="0"/>
          <w:iCs w:val="0"/>
          <w:color w:val="BF4593"/>
          <w:sz w:val="36"/>
          <w:szCs w:val="36"/>
          <w:lang w:eastAsia="en-GB"/>
        </w:rPr>
        <w:t xml:space="preserve"> </w:t>
      </w:r>
      <w:r w:rsidRPr="00722925">
        <w:rPr>
          <w:rFonts w:ascii="Calibri Light" w:hAnsi="Calibri Light" w:cs="Calibri Light"/>
          <w:b/>
          <w:bCs/>
        </w:rPr>
        <w:t>“Casual and agency staff rotations make consistent application of behaviour support and the successful reduction and elimination of restrictive practices a significant challenge. A stable and predictive environment is critical to success.” – Rod Carracher</w:t>
      </w:r>
    </w:p>
    <w:p w14:paraId="35D0C92D" w14:textId="77777777"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Catherine McAlpine (Inclusion Australia)</w:t>
      </w:r>
    </w:p>
    <w:p w14:paraId="25C2976B" w14:textId="1907674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Shared the </w:t>
      </w:r>
      <w:hyperlink r:id="rId10" w:history="1">
        <w:r w:rsidRPr="00722925">
          <w:rPr>
            <w:rStyle w:val="Hyperlink"/>
            <w:rFonts w:ascii="Calibri Light" w:hAnsi="Calibri Light" w:cs="Calibri Light"/>
          </w:rPr>
          <w:t>‘Polished Pathway’</w:t>
        </w:r>
      </w:hyperlink>
      <w:r w:rsidRPr="00722925">
        <w:rPr>
          <w:rFonts w:ascii="Calibri Light" w:eastAsia="Times New Roman" w:hAnsi="Calibri Light" w:cs="Calibri Light"/>
          <w:color w:val="000000"/>
          <w:lang w:eastAsia="en-GB"/>
        </w:rPr>
        <w:t xml:space="preserve"> provocation, where systemic segregation normalises restrictive practices.</w:t>
      </w:r>
    </w:p>
    <w:p w14:paraId="3537B612" w14:textId="7777777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Called for research into early intervention, communication access, and trauma-informed approaches.</w:t>
      </w:r>
    </w:p>
    <w:p w14:paraId="35508DFB" w14:textId="77777777"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Siobhan Campbell (Department of Social Services)</w:t>
      </w:r>
    </w:p>
    <w:p w14:paraId="6E63ADEC" w14:textId="7777777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Outlined government commitments to data improvement and national action plans for reducing restrictive practices.</w:t>
      </w:r>
    </w:p>
    <w:p w14:paraId="01142B7A" w14:textId="7777777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lastRenderedPageBreak/>
        <w:t>Emphasised collaboration across systems as essential for reform.</w:t>
      </w:r>
    </w:p>
    <w:p w14:paraId="4E0262C2" w14:textId="754FD7EC" w:rsidR="00997815" w:rsidRPr="00722925" w:rsidRDefault="00E2746D" w:rsidP="00512917">
      <w:pPr>
        <w:spacing w:before="240" w:after="60" w:line="276" w:lineRule="auto"/>
        <w:rPr>
          <w:rFonts w:ascii="Calibri Light" w:eastAsia="Times New Roman" w:hAnsi="Calibri Light" w:cs="Calibri Light"/>
          <w:b/>
          <w:bCs/>
          <w:i/>
          <w:iCs/>
          <w:color w:val="000000"/>
          <w:lang w:eastAsia="en-GB"/>
        </w:rPr>
      </w:pPr>
      <w:r w:rsidRPr="00722925">
        <w:rPr>
          <w:rFonts w:ascii="Calibri Light" w:eastAsia="Times New Roman" w:hAnsi="Calibri Light" w:cs="Calibri Light"/>
          <w:b/>
          <w:bCs/>
          <w:color w:val="000000"/>
          <w:lang w:eastAsia="en-GB"/>
        </w:rPr>
        <w:t>Session 3:</w:t>
      </w:r>
      <w:r w:rsidRPr="00722925">
        <w:rPr>
          <w:rFonts w:ascii="Calibri Light" w:eastAsia="Times New Roman" w:hAnsi="Calibri Light" w:cs="Calibri Light"/>
          <w:color w:val="000000"/>
          <w:lang w:eastAsia="en-GB"/>
        </w:rPr>
        <w:t> </w:t>
      </w:r>
      <w:r w:rsidRPr="00722925">
        <w:rPr>
          <w:rFonts w:ascii="Calibri Light" w:eastAsia="Times New Roman" w:hAnsi="Calibri Light" w:cs="Calibri Light"/>
          <w:b/>
          <w:bCs/>
          <w:i/>
          <w:iCs/>
          <w:color w:val="000000"/>
          <w:lang w:eastAsia="en-GB"/>
        </w:rPr>
        <w:t>Building the Evidence Base for Policy and Practice to Enable Elimination</w:t>
      </w:r>
    </w:p>
    <w:p w14:paraId="4FD30178" w14:textId="007D5328" w:rsidR="00E32BB9"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Megan Spindler-Smith (People with Disability Australia)</w:t>
      </w:r>
      <w:r w:rsidR="00E32BB9" w:rsidRPr="00722925">
        <w:rPr>
          <w:rFonts w:ascii="Calibri Light" w:hAnsi="Calibri Light" w:cs="Calibri Light"/>
          <w:b/>
          <w:bCs/>
        </w:rPr>
        <w:t xml:space="preserve"> </w:t>
      </w:r>
      <w:r w:rsidR="00DE60EE" w:rsidRPr="00722925">
        <w:rPr>
          <w:rFonts w:ascii="Calibri Light" w:hAnsi="Calibri Light" w:cs="Calibri Light"/>
        </w:rPr>
        <w:t>Emphasised the need for</w:t>
      </w:r>
      <w:r w:rsidRPr="00722925">
        <w:rPr>
          <w:rFonts w:ascii="Calibri Light" w:hAnsi="Calibri Light" w:cs="Calibri Light"/>
        </w:rPr>
        <w:t xml:space="preserve"> co-designed and led research, highlighting the </w:t>
      </w:r>
      <w:r w:rsidR="00A16D44" w:rsidRPr="00722925">
        <w:rPr>
          <w:rFonts w:ascii="Calibri Light" w:hAnsi="Calibri Light" w:cs="Calibri Light"/>
        </w:rPr>
        <w:t>importance</w:t>
      </w:r>
      <w:r w:rsidR="00DE60EE" w:rsidRPr="00722925">
        <w:rPr>
          <w:rFonts w:ascii="Calibri Light" w:hAnsi="Calibri Light" w:cs="Calibri Light"/>
        </w:rPr>
        <w:t xml:space="preserve"> of research</w:t>
      </w:r>
      <w:r w:rsidRPr="00722925">
        <w:rPr>
          <w:rFonts w:ascii="Calibri Light" w:hAnsi="Calibri Light" w:cs="Calibri Light"/>
        </w:rPr>
        <w:t xml:space="preserve">: </w:t>
      </w:r>
    </w:p>
    <w:p w14:paraId="53ECE868" w14:textId="50E4CE9F"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Focus</w:t>
      </w:r>
      <w:r w:rsidR="00A16D44" w:rsidRPr="00722925">
        <w:rPr>
          <w:rFonts w:ascii="Calibri Light" w:eastAsia="Times New Roman" w:hAnsi="Calibri Light" w:cs="Calibri Light"/>
          <w:color w:val="000000"/>
          <w:lang w:eastAsia="en-GB"/>
        </w:rPr>
        <w:t>ing</w:t>
      </w:r>
      <w:r w:rsidRPr="00722925">
        <w:rPr>
          <w:rFonts w:ascii="Calibri Light" w:eastAsia="Times New Roman" w:hAnsi="Calibri Light" w:cs="Calibri Light"/>
          <w:color w:val="000000"/>
          <w:lang w:eastAsia="en-GB"/>
        </w:rPr>
        <w:t xml:space="preserve"> on systemic drivers of restrictive practices</w:t>
      </w:r>
      <w:r w:rsidR="00B344E0" w:rsidRPr="00722925">
        <w:rPr>
          <w:rFonts w:ascii="Calibri Light" w:eastAsia="Times New Roman" w:hAnsi="Calibri Light" w:cs="Calibri Light"/>
          <w:color w:val="000000"/>
          <w:lang w:eastAsia="en-GB"/>
        </w:rPr>
        <w:t xml:space="preserve"> e.g. workforce issues</w:t>
      </w:r>
      <w:r w:rsidR="00F92A70" w:rsidRPr="00722925">
        <w:rPr>
          <w:rFonts w:ascii="Calibri Light" w:eastAsia="Times New Roman" w:hAnsi="Calibri Light" w:cs="Calibri Light"/>
          <w:color w:val="000000"/>
          <w:lang w:eastAsia="en-GB"/>
        </w:rPr>
        <w:t>, funding limitations, inconsistent</w:t>
      </w:r>
      <w:r w:rsidR="00E56A60" w:rsidRPr="00722925">
        <w:rPr>
          <w:rFonts w:ascii="Calibri Light" w:eastAsia="Times New Roman" w:hAnsi="Calibri Light" w:cs="Calibri Light"/>
          <w:color w:val="000000"/>
          <w:lang w:eastAsia="en-GB"/>
        </w:rPr>
        <w:t xml:space="preserve"> policies, attitudes and service models</w:t>
      </w:r>
      <w:r w:rsidRPr="00722925">
        <w:rPr>
          <w:rFonts w:ascii="Calibri Light" w:eastAsia="Times New Roman" w:hAnsi="Calibri Light" w:cs="Calibri Light"/>
          <w:color w:val="000000"/>
          <w:lang w:eastAsia="en-GB"/>
        </w:rPr>
        <w:t>.</w:t>
      </w:r>
    </w:p>
    <w:p w14:paraId="429CC94E" w14:textId="458F58F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Address</w:t>
      </w:r>
      <w:r w:rsidR="00A16D44" w:rsidRPr="00722925">
        <w:rPr>
          <w:rFonts w:ascii="Calibri Light" w:eastAsia="Times New Roman" w:hAnsi="Calibri Light" w:cs="Calibri Light"/>
          <w:color w:val="000000"/>
          <w:lang w:eastAsia="en-GB"/>
        </w:rPr>
        <w:t>ing</w:t>
      </w:r>
      <w:r w:rsidRPr="00722925">
        <w:rPr>
          <w:rFonts w:ascii="Calibri Light" w:eastAsia="Times New Roman" w:hAnsi="Calibri Light" w:cs="Calibri Light"/>
          <w:color w:val="000000"/>
          <w:lang w:eastAsia="en-GB"/>
        </w:rPr>
        <w:t xml:space="preserve"> barriers to disabled researchers’ participation.</w:t>
      </w:r>
    </w:p>
    <w:p w14:paraId="13E381EA" w14:textId="62EBC885" w:rsidR="007071DB" w:rsidRPr="00722925" w:rsidRDefault="00A16D44" w:rsidP="00722925">
      <w:pPr>
        <w:numPr>
          <w:ilvl w:val="0"/>
          <w:numId w:val="2"/>
        </w:numPr>
        <w:spacing w:line="276" w:lineRule="auto"/>
        <w:rPr>
          <w:rFonts w:ascii="Calibri Light" w:hAnsi="Calibri Light" w:cs="Calibri Light"/>
        </w:rPr>
      </w:pPr>
      <w:r w:rsidRPr="00722925">
        <w:rPr>
          <w:rFonts w:ascii="Calibri Light" w:eastAsia="Times New Roman" w:hAnsi="Calibri Light" w:cs="Calibri Light"/>
          <w:color w:val="000000"/>
          <w:lang w:eastAsia="en-GB"/>
        </w:rPr>
        <w:t xml:space="preserve">Prioritising </w:t>
      </w:r>
      <w:r w:rsidR="007071DB" w:rsidRPr="00722925">
        <w:rPr>
          <w:rFonts w:ascii="Calibri Light" w:eastAsia="Times New Roman" w:hAnsi="Calibri Light" w:cs="Calibri Light"/>
          <w:color w:val="000000"/>
          <w:lang w:eastAsia="en-GB"/>
        </w:rPr>
        <w:t>solutions, not just identifying impacts</w:t>
      </w:r>
      <w:r w:rsidR="007071DB" w:rsidRPr="00722925">
        <w:rPr>
          <w:rFonts w:ascii="Calibri Light" w:hAnsi="Calibri Light" w:cs="Calibri Light"/>
        </w:rPr>
        <w:t>.</w:t>
      </w:r>
    </w:p>
    <w:p w14:paraId="5F42B7CC" w14:textId="33877C77" w:rsidR="0059186F" w:rsidRPr="00722925" w:rsidRDefault="0059186F" w:rsidP="00722925">
      <w:pPr>
        <w:pStyle w:val="Quote"/>
        <w:ind w:left="0"/>
        <w:jc w:val="left"/>
        <w:rPr>
          <w:rFonts w:ascii="Calibri Light" w:hAnsi="Calibri Light" w:cs="Calibri Light"/>
          <w:b/>
          <w:bCs/>
          <w:lang w:eastAsia="en-GB"/>
        </w:rPr>
      </w:pPr>
      <w:r w:rsidRPr="00722925">
        <w:rPr>
          <w:rFonts w:ascii="Calibri Light" w:eastAsia="Times New Roman" w:hAnsi="Calibri Light" w:cs="Calibri Light"/>
          <w:b/>
          <w:bCs/>
          <w:i w:val="0"/>
          <w:iCs w:val="0"/>
          <w:color w:val="BF4593"/>
          <w:sz w:val="36"/>
          <w:szCs w:val="36"/>
          <w:lang w:eastAsia="en-GB"/>
        </w:rPr>
        <w:t>Quote:</w:t>
      </w:r>
      <w:r w:rsidRPr="00722925">
        <w:rPr>
          <w:rFonts w:ascii="Calibri Light" w:eastAsia="Times New Roman" w:hAnsi="Calibri Light" w:cs="Calibri Light"/>
          <w:b/>
          <w:bCs/>
          <w:color w:val="BF4593"/>
          <w:sz w:val="36"/>
          <w:szCs w:val="36"/>
          <w:lang w:eastAsia="en-GB"/>
        </w:rPr>
        <w:t xml:space="preserve"> </w:t>
      </w:r>
      <w:r w:rsidRPr="00722925">
        <w:rPr>
          <w:rFonts w:ascii="Calibri Light" w:hAnsi="Calibri Light" w:cs="Calibri Light"/>
          <w:b/>
          <w:bCs/>
          <w:lang w:eastAsia="en-GB"/>
        </w:rPr>
        <w:t>"Co-designed and led research is key to ensuring solutions are focused on real outcomes. Research and advocacy must focus on systemic drivers, not medicalising behaviour" – Megan Spindler-Smith</w:t>
      </w:r>
    </w:p>
    <w:p w14:paraId="19FBB9EA" w14:textId="77777777"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Professor Sally Robinson (Flinders University)</w:t>
      </w:r>
    </w:p>
    <w:p w14:paraId="6917F98E" w14:textId="355C3EF4"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Highlighted the </w:t>
      </w:r>
      <w:r w:rsidR="00735E07">
        <w:rPr>
          <w:rFonts w:ascii="Calibri Light" w:eastAsia="Times New Roman" w:hAnsi="Calibri Light" w:cs="Calibri Light"/>
          <w:color w:val="000000"/>
          <w:lang w:eastAsia="en-GB"/>
        </w:rPr>
        <w:t xml:space="preserve">personal </w:t>
      </w:r>
      <w:r w:rsidRPr="00722925">
        <w:rPr>
          <w:rFonts w:ascii="Calibri Light" w:eastAsia="Times New Roman" w:hAnsi="Calibri Light" w:cs="Calibri Light"/>
          <w:color w:val="000000"/>
          <w:lang w:eastAsia="en-GB"/>
        </w:rPr>
        <w:t>costs of participation in research for disabled people.</w:t>
      </w:r>
    </w:p>
    <w:p w14:paraId="7F6F18F7" w14:textId="0B48A8D0" w:rsidR="00282B4C" w:rsidRPr="00722925" w:rsidRDefault="00BB529D"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Confirmed that </w:t>
      </w:r>
      <w:hyperlink r:id="rId11" w:history="1">
        <w:r w:rsidRPr="00722925">
          <w:rPr>
            <w:rStyle w:val="Hyperlink"/>
            <w:rFonts w:ascii="Calibri Light" w:hAnsi="Calibri Light" w:cs="Calibri Light"/>
          </w:rPr>
          <w:t>NDRP</w:t>
        </w:r>
        <w:r w:rsidR="00E979DA" w:rsidRPr="00722925">
          <w:rPr>
            <w:rStyle w:val="Hyperlink"/>
            <w:rFonts w:ascii="Calibri Light" w:hAnsi="Calibri Light" w:cs="Calibri Light"/>
          </w:rPr>
          <w:t xml:space="preserve"> Guiding Principles</w:t>
        </w:r>
      </w:hyperlink>
      <w:r w:rsidR="00E979DA" w:rsidRPr="00722925">
        <w:rPr>
          <w:rFonts w:ascii="Calibri Light" w:eastAsia="Times New Roman" w:hAnsi="Calibri Light" w:cs="Calibri Light"/>
          <w:color w:val="000000"/>
          <w:lang w:eastAsia="en-GB"/>
        </w:rPr>
        <w:t xml:space="preserve"> draw attention to </w:t>
      </w:r>
      <w:r w:rsidRPr="00722925">
        <w:rPr>
          <w:rFonts w:ascii="Calibri Light" w:eastAsia="Times New Roman" w:hAnsi="Calibri Light" w:cs="Calibri Light"/>
          <w:color w:val="000000"/>
          <w:lang w:eastAsia="en-GB"/>
        </w:rPr>
        <w:t xml:space="preserve">work </w:t>
      </w:r>
      <w:r w:rsidR="00E979DA" w:rsidRPr="00722925">
        <w:rPr>
          <w:rFonts w:ascii="Calibri Light" w:eastAsia="Times New Roman" w:hAnsi="Calibri Light" w:cs="Calibri Light"/>
          <w:color w:val="000000"/>
          <w:lang w:eastAsia="en-GB"/>
        </w:rPr>
        <w:t>being</w:t>
      </w:r>
      <w:r w:rsidRPr="00722925">
        <w:rPr>
          <w:rFonts w:ascii="Calibri Light" w:eastAsia="Times New Roman" w:hAnsi="Calibri Light" w:cs="Calibri Light"/>
          <w:color w:val="000000"/>
          <w:lang w:eastAsia="en-GB"/>
        </w:rPr>
        <w:t xml:space="preserve"> driven by a commitment to inclusion, ensuring that people with disability are actively involved in co-designing and shaping the research agenda and outcomes.</w:t>
      </w:r>
    </w:p>
    <w:p w14:paraId="57CDBB97" w14:textId="77777777" w:rsidR="007071DB" w:rsidRPr="00722925" w:rsidRDefault="007071DB" w:rsidP="00A74266">
      <w:pPr>
        <w:numPr>
          <w:ilvl w:val="0"/>
          <w:numId w:val="2"/>
        </w:numPr>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Challenged whether there is truly a “lack of evidence” or a failure to listen to people’s lived experiences.</w:t>
      </w:r>
    </w:p>
    <w:p w14:paraId="0AA26521" w14:textId="77777777" w:rsidR="007071DB" w:rsidRPr="00722925" w:rsidRDefault="007071DB" w:rsidP="00722925">
      <w:pPr>
        <w:numPr>
          <w:ilvl w:val="0"/>
          <w:numId w:val="2"/>
        </w:numPr>
        <w:tabs>
          <w:tab w:val="num" w:pos="1440"/>
        </w:tabs>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Called for a framework to ensure research is inclusive, collaborative, and solution focused.</w:t>
      </w:r>
    </w:p>
    <w:p w14:paraId="0F5247B1" w14:textId="45C23614" w:rsidR="006D4F40" w:rsidRPr="00722925" w:rsidRDefault="006D4F40" w:rsidP="00722925">
      <w:pPr>
        <w:pStyle w:val="Quote"/>
        <w:ind w:left="0"/>
        <w:jc w:val="left"/>
        <w:rPr>
          <w:rFonts w:ascii="Calibri Light" w:hAnsi="Calibri Light" w:cs="Calibri Light"/>
          <w:b/>
          <w:bCs/>
        </w:rPr>
      </w:pPr>
      <w:r w:rsidRPr="00722925">
        <w:rPr>
          <w:rFonts w:ascii="Calibri Light" w:eastAsia="Times New Roman" w:hAnsi="Calibri Light" w:cs="Calibri Light"/>
          <w:b/>
          <w:bCs/>
          <w:i w:val="0"/>
          <w:iCs w:val="0"/>
          <w:color w:val="BF4593"/>
          <w:sz w:val="36"/>
          <w:szCs w:val="36"/>
          <w:lang w:eastAsia="en-GB"/>
        </w:rPr>
        <w:t>Quote:</w:t>
      </w:r>
      <w:r w:rsidRPr="00722925">
        <w:rPr>
          <w:rFonts w:ascii="Calibri Light" w:eastAsia="Times New Roman" w:hAnsi="Calibri Light" w:cs="Calibri Light"/>
          <w:b/>
          <w:bCs/>
          <w:color w:val="BF4593"/>
          <w:sz w:val="36"/>
          <w:szCs w:val="36"/>
          <w:lang w:eastAsia="en-GB"/>
        </w:rPr>
        <w:t xml:space="preserve"> </w:t>
      </w:r>
      <w:r w:rsidRPr="00722925">
        <w:rPr>
          <w:rFonts w:ascii="Calibri Light" w:hAnsi="Calibri Light" w:cs="Calibri Light"/>
          <w:b/>
          <w:bCs/>
        </w:rPr>
        <w:t>"Is there really a lack of evidence about restrictive practices, or is there a lack of us listening to people talk about what constitutes restrictive practices in their lives, even if they don’t use that terminology?" – Sally Robinson</w:t>
      </w:r>
    </w:p>
    <w:p w14:paraId="130E4B3A" w14:textId="77777777"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Professor Helen Dickinson (UNSW Canberra)</w:t>
      </w:r>
    </w:p>
    <w:p w14:paraId="2668B84E" w14:textId="77777777" w:rsidR="007071DB" w:rsidRPr="00722925" w:rsidRDefault="007071DB" w:rsidP="00A74266">
      <w:pPr>
        <w:numPr>
          <w:ilvl w:val="0"/>
          <w:numId w:val="2"/>
        </w:numPr>
        <w:tabs>
          <w:tab w:val="num" w:pos="1440"/>
        </w:tabs>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Reinforced the need for high-quality, disability-led research that identifies alternatives and systemic enablers for eliminating restrictive practices.</w:t>
      </w:r>
    </w:p>
    <w:p w14:paraId="1A733FB6" w14:textId="22093F40" w:rsidR="007071DB" w:rsidRPr="00722925" w:rsidRDefault="007071DB" w:rsidP="00A74266">
      <w:pPr>
        <w:numPr>
          <w:ilvl w:val="0"/>
          <w:numId w:val="2"/>
        </w:numPr>
        <w:tabs>
          <w:tab w:val="num" w:pos="1440"/>
        </w:tabs>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Highlighted the role of trust and collaboration in ensuring research is impactful and actionable.</w:t>
      </w:r>
    </w:p>
    <w:p w14:paraId="1BD9E09F" w14:textId="088ECFC8" w:rsidR="006D4F40" w:rsidRDefault="006D4F40" w:rsidP="001D635C">
      <w:pPr>
        <w:pStyle w:val="Quote"/>
        <w:spacing w:after="0" w:line="276" w:lineRule="auto"/>
        <w:ind w:left="0"/>
        <w:jc w:val="left"/>
        <w:rPr>
          <w:rFonts w:ascii="Calibri Light" w:hAnsi="Calibri Light" w:cs="Calibri Light"/>
          <w:b/>
          <w:bCs/>
          <w:lang w:eastAsia="en-GB"/>
        </w:rPr>
      </w:pPr>
      <w:r w:rsidRPr="00722925">
        <w:rPr>
          <w:rFonts w:ascii="Calibri Light" w:eastAsia="Times New Roman" w:hAnsi="Calibri Light" w:cs="Calibri Light"/>
          <w:b/>
          <w:bCs/>
          <w:i w:val="0"/>
          <w:iCs w:val="0"/>
          <w:color w:val="BF4593"/>
          <w:sz w:val="36"/>
          <w:szCs w:val="36"/>
          <w:lang w:eastAsia="en-GB"/>
        </w:rPr>
        <w:t xml:space="preserve">Quote: </w:t>
      </w:r>
      <w:r w:rsidRPr="00722925">
        <w:rPr>
          <w:rFonts w:ascii="Calibri Light" w:hAnsi="Calibri Light" w:cs="Calibri Light"/>
          <w:b/>
          <w:bCs/>
          <w:lang w:eastAsia="en-GB"/>
        </w:rPr>
        <w:t>"We don’t just need evidence on the harms, but on practical alternatives" – Helen Dickinson</w:t>
      </w:r>
    </w:p>
    <w:p w14:paraId="2D65EBBB" w14:textId="77777777" w:rsidR="001D635C" w:rsidRPr="00722925" w:rsidRDefault="001D635C" w:rsidP="00722925">
      <w:pPr>
        <w:rPr>
          <w:lang w:eastAsia="en-GB"/>
        </w:rPr>
      </w:pPr>
    </w:p>
    <w:p w14:paraId="525FE582" w14:textId="7F898F46" w:rsidR="007071DB" w:rsidRPr="00722925" w:rsidRDefault="007071DB" w:rsidP="00A74266">
      <w:pPr>
        <w:pStyle w:val="ListParagraph"/>
        <w:numPr>
          <w:ilvl w:val="0"/>
          <w:numId w:val="3"/>
        </w:numPr>
        <w:spacing w:after="60" w:line="276" w:lineRule="auto"/>
        <w:rPr>
          <w:rFonts w:ascii="Calibri Light" w:hAnsi="Calibri Light" w:cs="Calibri Light"/>
        </w:rPr>
      </w:pPr>
      <w:r w:rsidRPr="00722925">
        <w:rPr>
          <w:rFonts w:ascii="Calibri Light" w:hAnsi="Calibri Light" w:cs="Calibri Light"/>
          <w:b/>
          <w:bCs/>
        </w:rPr>
        <w:t>Closing Remarks: Clare Gibellini and Jane Britt</w:t>
      </w:r>
    </w:p>
    <w:p w14:paraId="43F49580" w14:textId="438BC66B" w:rsidR="007071DB" w:rsidRPr="00722925" w:rsidRDefault="007071DB" w:rsidP="00A74266">
      <w:pPr>
        <w:numPr>
          <w:ilvl w:val="0"/>
          <w:numId w:val="2"/>
        </w:numPr>
        <w:tabs>
          <w:tab w:val="num" w:pos="1440"/>
        </w:tabs>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lastRenderedPageBreak/>
        <w:t>Emphasised that safety is the NDRP’s first funding priority, with a focus on supporting PhDs and early career researchers with disability.</w:t>
      </w:r>
    </w:p>
    <w:p w14:paraId="19183136" w14:textId="790AD88E" w:rsidR="007071DB" w:rsidRPr="00722925" w:rsidRDefault="007071DB" w:rsidP="00A74266">
      <w:pPr>
        <w:numPr>
          <w:ilvl w:val="0"/>
          <w:numId w:val="2"/>
        </w:numPr>
        <w:tabs>
          <w:tab w:val="num" w:pos="1440"/>
        </w:tabs>
        <w:spacing w:after="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Called for ongoing collaboration, action-driven research, and prioritising lived experience to create systemic change.</w:t>
      </w:r>
    </w:p>
    <w:p w14:paraId="40069AAD" w14:textId="45E6EAD0" w:rsidR="00972896" w:rsidRPr="00722925" w:rsidRDefault="00E2746D" w:rsidP="00722925">
      <w:pPr>
        <w:pStyle w:val="Heading1"/>
        <w:rPr>
          <w:color w:val="000000"/>
        </w:rPr>
      </w:pPr>
      <w:r w:rsidRPr="00722925">
        <w:t xml:space="preserve">Research </w:t>
      </w:r>
      <w:r w:rsidR="00AE11BE" w:rsidRPr="00722925">
        <w:t>p</w:t>
      </w:r>
      <w:r w:rsidRPr="00722925">
        <w:t>riorities </w:t>
      </w:r>
      <w:r w:rsidR="00AE11BE" w:rsidRPr="00722925">
        <w:t>i</w:t>
      </w:r>
      <w:r w:rsidRPr="00722925">
        <w:t>dentified</w:t>
      </w:r>
    </w:p>
    <w:p w14:paraId="66976356" w14:textId="77777777" w:rsidR="001D52E2" w:rsidRDefault="004F1759" w:rsidP="00B7072F">
      <w:pPr>
        <w:spacing w:after="12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Throughout the event, both speakers and attendees identified critical research areas needed to </w:t>
      </w:r>
      <w:r w:rsidR="00E617DE" w:rsidRPr="00722925">
        <w:rPr>
          <w:rFonts w:ascii="Calibri Light" w:eastAsia="Times New Roman" w:hAnsi="Calibri Light" w:cs="Calibri Light"/>
          <w:color w:val="000000"/>
          <w:lang w:eastAsia="en-GB"/>
        </w:rPr>
        <w:t xml:space="preserve">enable the </w:t>
      </w:r>
      <w:r w:rsidRPr="00722925">
        <w:rPr>
          <w:rFonts w:ascii="Calibri Light" w:eastAsia="Times New Roman" w:hAnsi="Calibri Light" w:cs="Calibri Light"/>
          <w:color w:val="000000"/>
          <w:lang w:eastAsia="en-GB"/>
        </w:rPr>
        <w:t>eliminat</w:t>
      </w:r>
      <w:r w:rsidR="00E617DE" w:rsidRPr="00722925">
        <w:rPr>
          <w:rFonts w:ascii="Calibri Light" w:eastAsia="Times New Roman" w:hAnsi="Calibri Light" w:cs="Calibri Light"/>
          <w:color w:val="000000"/>
          <w:lang w:eastAsia="en-GB"/>
        </w:rPr>
        <w:t>ion of</w:t>
      </w:r>
      <w:r w:rsidRPr="00722925">
        <w:rPr>
          <w:rFonts w:ascii="Calibri Light" w:eastAsia="Times New Roman" w:hAnsi="Calibri Light" w:cs="Calibri Light"/>
          <w:color w:val="000000"/>
          <w:lang w:eastAsia="en-GB"/>
        </w:rPr>
        <w:t xml:space="preserve"> restrictive practices. Speakers highlighted key gaps based on their expertise and lived experience, while attendees shared additional priorities through interactive discussions, the Zoom whiteboard, and post-event feedback. </w:t>
      </w:r>
    </w:p>
    <w:p w14:paraId="3C164156" w14:textId="19271E4C" w:rsidR="00007ADD" w:rsidRPr="00722925" w:rsidRDefault="004F1759" w:rsidP="00722925">
      <w:pPr>
        <w:spacing w:after="120" w:line="276" w:lineRule="auto"/>
        <w:rPr>
          <w:rFonts w:ascii="Calibri Light" w:hAnsi="Calibri Light" w:cs="Calibri Light"/>
          <w:b/>
          <w:bCs/>
          <w:lang w:eastAsia="en-GB"/>
        </w:rPr>
      </w:pPr>
      <w:r w:rsidRPr="00722925">
        <w:rPr>
          <w:rFonts w:ascii="Calibri Light" w:eastAsia="Times New Roman" w:hAnsi="Calibri Light" w:cs="Calibri Light"/>
          <w:color w:val="000000"/>
          <w:lang w:eastAsia="en-GB"/>
        </w:rPr>
        <w:t>Together, these insights provide a comprehensive view of the evidence gaps and opportunities for future research, ensuring that lived experience, practical solutions, and systemic change remain at the forefront.</w:t>
      </w:r>
    </w:p>
    <w:p w14:paraId="3CD559C8" w14:textId="78E7D2AF" w:rsidR="00007ADD" w:rsidRPr="00722925" w:rsidRDefault="00007ADD" w:rsidP="00C66915">
      <w:pPr>
        <w:pStyle w:val="ListParagraph"/>
        <w:numPr>
          <w:ilvl w:val="0"/>
          <w:numId w:val="17"/>
        </w:numPr>
        <w:spacing w:before="3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Data</w:t>
      </w:r>
      <w:r w:rsidR="006E72B8" w:rsidRPr="00722925">
        <w:rPr>
          <w:rFonts w:ascii="Calibri Light" w:eastAsia="Times New Roman" w:hAnsi="Calibri Light" w:cs="Calibri Light"/>
          <w:color w:val="000000"/>
          <w:lang w:eastAsia="en-GB"/>
        </w:rPr>
        <w:t xml:space="preserve"> collection and con</w:t>
      </w:r>
      <w:r w:rsidRPr="00722925">
        <w:rPr>
          <w:rFonts w:ascii="Calibri Light" w:eastAsia="Times New Roman" w:hAnsi="Calibri Light" w:cs="Calibri Light"/>
          <w:color w:val="000000"/>
          <w:lang w:eastAsia="en-GB"/>
        </w:rPr>
        <w:t>sistency:</w:t>
      </w:r>
    </w:p>
    <w:p w14:paraId="5FE229D1" w14:textId="0C921E94" w:rsidR="00007ADD" w:rsidRPr="00722925" w:rsidRDefault="00007ADD" w:rsidP="00A74266">
      <w:pPr>
        <w:numPr>
          <w:ilvl w:val="0"/>
          <w:numId w:val="2"/>
        </w:num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Standardise definitions and reporting of restrictive practices across states and systems</w:t>
      </w:r>
    </w:p>
    <w:p w14:paraId="026B20CE" w14:textId="433B7BE3" w:rsidR="00007ADD" w:rsidRDefault="005D179F" w:rsidP="00A74266">
      <w:pPr>
        <w:numPr>
          <w:ilvl w:val="0"/>
          <w:numId w:val="2"/>
        </w:numPr>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Deve</w:t>
      </w:r>
      <w:r w:rsidR="00130B81">
        <w:rPr>
          <w:rFonts w:ascii="Calibri Light" w:eastAsia="Times New Roman" w:hAnsi="Calibri Light" w:cs="Calibri Light"/>
          <w:color w:val="000000"/>
          <w:lang w:eastAsia="en-GB"/>
        </w:rPr>
        <w:t xml:space="preserve">lop </w:t>
      </w:r>
      <w:r w:rsidR="00B67EBA" w:rsidRPr="00722925">
        <w:rPr>
          <w:rFonts w:ascii="Calibri Light" w:eastAsia="Times New Roman" w:hAnsi="Calibri Light" w:cs="Calibri Light"/>
          <w:color w:val="000000"/>
          <w:lang w:eastAsia="en-GB"/>
        </w:rPr>
        <w:t>consistent l</w:t>
      </w:r>
      <w:r w:rsidR="00007ADD" w:rsidRPr="00722925">
        <w:rPr>
          <w:rFonts w:ascii="Calibri Light" w:eastAsia="Times New Roman" w:hAnsi="Calibri Light" w:cs="Calibri Light"/>
          <w:color w:val="000000"/>
          <w:lang w:eastAsia="en-GB"/>
        </w:rPr>
        <w:t xml:space="preserve">ongitudinal data </w:t>
      </w:r>
      <w:r w:rsidR="00130B81">
        <w:rPr>
          <w:rFonts w:ascii="Calibri Light" w:eastAsia="Times New Roman" w:hAnsi="Calibri Light" w:cs="Calibri Light"/>
          <w:color w:val="000000"/>
          <w:lang w:eastAsia="en-GB"/>
        </w:rPr>
        <w:t xml:space="preserve">collection </w:t>
      </w:r>
      <w:r w:rsidR="00007ADD" w:rsidRPr="00722925">
        <w:rPr>
          <w:rFonts w:ascii="Calibri Light" w:eastAsia="Times New Roman" w:hAnsi="Calibri Light" w:cs="Calibri Light"/>
          <w:color w:val="000000"/>
          <w:lang w:eastAsia="en-GB"/>
        </w:rPr>
        <w:t>to track the impact of interventions and progress toward elimination</w:t>
      </w:r>
    </w:p>
    <w:p w14:paraId="2443E6FE" w14:textId="1529A290" w:rsidR="005F3C4D" w:rsidRPr="00722925" w:rsidRDefault="00130B81" w:rsidP="00A74266">
      <w:pPr>
        <w:numPr>
          <w:ilvl w:val="0"/>
          <w:numId w:val="2"/>
        </w:numPr>
        <w:spacing w:line="276" w:lineRule="auto"/>
        <w:rPr>
          <w:rFonts w:ascii="Calibri Light" w:eastAsia="Times New Roman" w:hAnsi="Calibri Light" w:cs="Calibri Light"/>
          <w:color w:val="000000"/>
          <w:lang w:eastAsia="en-GB"/>
        </w:rPr>
      </w:pPr>
      <w:r>
        <w:rPr>
          <w:rFonts w:ascii="Calibri Light" w:hAnsi="Calibri Light" w:cs="Calibri Light"/>
          <w:lang w:eastAsia="en-GB"/>
        </w:rPr>
        <w:t>Address g</w:t>
      </w:r>
      <w:r w:rsidR="005F3C4D" w:rsidRPr="009F0B9E">
        <w:rPr>
          <w:rFonts w:ascii="Calibri Light" w:hAnsi="Calibri Light" w:cs="Calibri Light"/>
          <w:lang w:eastAsia="en-GB"/>
        </w:rPr>
        <w:t>aps in data collection, performance indicators, and the role of oversight bodies in driving cultural and systemic change</w:t>
      </w:r>
    </w:p>
    <w:p w14:paraId="2FE37E3D" w14:textId="46624A59" w:rsidR="006E7096" w:rsidRDefault="006E7096" w:rsidP="00722925">
      <w:pPr>
        <w:pStyle w:val="Quote"/>
        <w:spacing w:line="276" w:lineRule="auto"/>
        <w:ind w:left="0"/>
        <w:jc w:val="left"/>
        <w:rPr>
          <w:rFonts w:ascii="Calibri Light" w:hAnsi="Calibri Light" w:cs="Calibri Light"/>
          <w:b/>
          <w:bCs/>
          <w:lang w:eastAsia="en-GB"/>
        </w:rPr>
      </w:pPr>
      <w:r w:rsidRPr="009F0B9E">
        <w:rPr>
          <w:rFonts w:ascii="Calibri Light" w:eastAsia="Times New Roman" w:hAnsi="Calibri Light" w:cs="Calibri Light"/>
          <w:b/>
          <w:bCs/>
          <w:i w:val="0"/>
          <w:iCs w:val="0"/>
          <w:color w:val="BF4593"/>
          <w:sz w:val="36"/>
          <w:szCs w:val="36"/>
          <w:lang w:eastAsia="en-GB"/>
        </w:rPr>
        <w:t xml:space="preserve">Quote: </w:t>
      </w:r>
      <w:r w:rsidRPr="009F0B9E">
        <w:rPr>
          <w:rFonts w:ascii="Calibri Light" w:hAnsi="Calibri Light" w:cs="Calibri Light"/>
          <w:b/>
          <w:bCs/>
          <w:lang w:eastAsia="en-GB"/>
        </w:rPr>
        <w:t>"There is already significant data about restrictive practices—what’s missing is more listening to individuals, their needs, and the supports they require to thrive. We need perspectives from the inside rather than the outside." – Attendee</w:t>
      </w:r>
    </w:p>
    <w:p w14:paraId="62D62533" w14:textId="009BB7A4" w:rsidR="00007ADD" w:rsidRPr="00722925" w:rsidRDefault="00007ADD" w:rsidP="00C66915">
      <w:pPr>
        <w:pStyle w:val="ListParagraph"/>
        <w:numPr>
          <w:ilvl w:val="0"/>
          <w:numId w:val="17"/>
        </w:numPr>
        <w:spacing w:before="3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Live</w:t>
      </w:r>
      <w:r w:rsidR="006E72B8" w:rsidRPr="00722925">
        <w:rPr>
          <w:rFonts w:ascii="Calibri Light" w:eastAsia="Times New Roman" w:hAnsi="Calibri Light" w:cs="Calibri Light"/>
          <w:color w:val="000000"/>
          <w:lang w:eastAsia="en-GB"/>
        </w:rPr>
        <w:t>d experience</w:t>
      </w:r>
      <w:r w:rsidRPr="00722925">
        <w:rPr>
          <w:rFonts w:ascii="Calibri Light" w:eastAsia="Times New Roman" w:hAnsi="Calibri Light" w:cs="Calibri Light"/>
          <w:color w:val="000000"/>
          <w:lang w:eastAsia="en-GB"/>
        </w:rPr>
        <w:t>:</w:t>
      </w:r>
    </w:p>
    <w:p w14:paraId="4C5DEF5E" w14:textId="3CEEF0C4" w:rsidR="00007ADD" w:rsidRPr="00722925" w:rsidRDefault="003279D7" w:rsidP="00A74266">
      <w:pPr>
        <w:numPr>
          <w:ilvl w:val="0"/>
          <w:numId w:val="2"/>
        </w:numPr>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C</w:t>
      </w:r>
      <w:r w:rsidR="00007ADD" w:rsidRPr="00722925">
        <w:rPr>
          <w:rFonts w:ascii="Calibri Light" w:eastAsia="Times New Roman" w:hAnsi="Calibri Light" w:cs="Calibri Light"/>
          <w:color w:val="000000"/>
          <w:lang w:eastAsia="en-GB"/>
        </w:rPr>
        <w:t>o-design</w:t>
      </w:r>
      <w:r w:rsidR="007319E4">
        <w:rPr>
          <w:rFonts w:ascii="Calibri Light" w:eastAsia="Times New Roman" w:hAnsi="Calibri Light" w:cs="Calibri Light"/>
          <w:color w:val="000000"/>
          <w:lang w:eastAsia="en-GB"/>
        </w:rPr>
        <w:t xml:space="preserve"> </w:t>
      </w:r>
      <w:r w:rsidR="00007ADD" w:rsidRPr="00722925">
        <w:rPr>
          <w:rFonts w:ascii="Calibri Light" w:eastAsia="Times New Roman" w:hAnsi="Calibri Light" w:cs="Calibri Light"/>
          <w:color w:val="000000"/>
          <w:lang w:eastAsia="en-GB"/>
        </w:rPr>
        <w:t xml:space="preserve">and </w:t>
      </w:r>
      <w:r w:rsidR="007319E4">
        <w:rPr>
          <w:rFonts w:ascii="Calibri Light" w:eastAsia="Times New Roman" w:hAnsi="Calibri Light" w:cs="Calibri Light"/>
          <w:color w:val="000000"/>
          <w:lang w:eastAsia="en-GB"/>
        </w:rPr>
        <w:t xml:space="preserve">research </w:t>
      </w:r>
      <w:r w:rsidR="000C370D">
        <w:rPr>
          <w:rFonts w:ascii="Calibri Light" w:eastAsia="Times New Roman" w:hAnsi="Calibri Light" w:cs="Calibri Light"/>
          <w:color w:val="000000"/>
          <w:lang w:eastAsia="en-GB"/>
        </w:rPr>
        <w:t>led</w:t>
      </w:r>
      <w:r w:rsidR="007319E4">
        <w:rPr>
          <w:rFonts w:ascii="Calibri Light" w:eastAsia="Times New Roman" w:hAnsi="Calibri Light" w:cs="Calibri Light"/>
          <w:color w:val="000000"/>
          <w:lang w:eastAsia="en-GB"/>
        </w:rPr>
        <w:t xml:space="preserve"> </w:t>
      </w:r>
      <w:r w:rsidR="00007ADD" w:rsidRPr="00722925">
        <w:rPr>
          <w:rFonts w:ascii="Calibri Light" w:eastAsia="Times New Roman" w:hAnsi="Calibri Light" w:cs="Calibri Light"/>
          <w:color w:val="000000"/>
          <w:lang w:eastAsia="en-GB"/>
        </w:rPr>
        <w:t xml:space="preserve">by </w:t>
      </w:r>
      <w:r w:rsidR="007319E4">
        <w:rPr>
          <w:rFonts w:ascii="Calibri Light" w:eastAsia="Times New Roman" w:hAnsi="Calibri Light" w:cs="Calibri Light"/>
          <w:color w:val="000000"/>
          <w:lang w:eastAsia="en-GB"/>
        </w:rPr>
        <w:t xml:space="preserve">and with </w:t>
      </w:r>
      <w:r w:rsidR="00007ADD" w:rsidRPr="00722925">
        <w:rPr>
          <w:rFonts w:ascii="Calibri Light" w:eastAsia="Times New Roman" w:hAnsi="Calibri Light" w:cs="Calibri Light"/>
          <w:color w:val="000000"/>
          <w:lang w:eastAsia="en-GB"/>
        </w:rPr>
        <w:t>people with disability to ensure relevance and actionable outcomes</w:t>
      </w:r>
    </w:p>
    <w:p w14:paraId="4AB4D1D3" w14:textId="1783EA20" w:rsidR="00007ADD" w:rsidRDefault="00467D0C" w:rsidP="00A74266">
      <w:pPr>
        <w:numPr>
          <w:ilvl w:val="0"/>
          <w:numId w:val="2"/>
        </w:numPr>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w:t>
      </w:r>
      <w:r w:rsidR="00662D08" w:rsidRPr="00722925">
        <w:rPr>
          <w:rFonts w:ascii="Calibri Light" w:eastAsia="Times New Roman" w:hAnsi="Calibri Light" w:cs="Calibri Light"/>
          <w:color w:val="000000"/>
          <w:lang w:eastAsia="en-GB"/>
        </w:rPr>
        <w:t>nclud</w:t>
      </w:r>
      <w:r w:rsidR="007319E4">
        <w:rPr>
          <w:rFonts w:ascii="Calibri Light" w:eastAsia="Times New Roman" w:hAnsi="Calibri Light" w:cs="Calibri Light"/>
          <w:color w:val="000000"/>
          <w:lang w:eastAsia="en-GB"/>
        </w:rPr>
        <w:t>e</w:t>
      </w:r>
      <w:r w:rsidR="00007ADD" w:rsidRPr="00722925">
        <w:rPr>
          <w:rFonts w:ascii="Calibri Light" w:eastAsia="Times New Roman" w:hAnsi="Calibri Light" w:cs="Calibri Light"/>
          <w:color w:val="000000"/>
          <w:lang w:eastAsia="en-GB"/>
        </w:rPr>
        <w:t xml:space="preserve"> voices often </w:t>
      </w:r>
      <w:r w:rsidR="00992282">
        <w:rPr>
          <w:rFonts w:ascii="Calibri Light" w:eastAsia="Times New Roman" w:hAnsi="Calibri Light" w:cs="Calibri Light"/>
          <w:color w:val="000000"/>
          <w:lang w:eastAsia="en-GB"/>
        </w:rPr>
        <w:t>underrepresented in</w:t>
      </w:r>
      <w:r w:rsidR="00007ADD" w:rsidRPr="00722925">
        <w:rPr>
          <w:rFonts w:ascii="Calibri Light" w:eastAsia="Times New Roman" w:hAnsi="Calibri Light" w:cs="Calibri Light"/>
          <w:color w:val="000000"/>
          <w:lang w:eastAsia="en-GB"/>
        </w:rPr>
        <w:t xml:space="preserve"> research, such as non-verbal individuals, those with complex communication needs, and people in segregated settings</w:t>
      </w:r>
    </w:p>
    <w:p w14:paraId="629818A5" w14:textId="4B3B9E49" w:rsidR="00F700D1" w:rsidRPr="00722925" w:rsidRDefault="00992282" w:rsidP="00A74266">
      <w:pPr>
        <w:numPr>
          <w:ilvl w:val="0"/>
          <w:numId w:val="2"/>
        </w:numPr>
        <w:spacing w:line="276" w:lineRule="auto"/>
        <w:rPr>
          <w:rFonts w:ascii="Calibri Light" w:eastAsia="Times New Roman" w:hAnsi="Calibri Light" w:cs="Calibri Light"/>
          <w:color w:val="000000"/>
          <w:lang w:eastAsia="en-GB"/>
        </w:rPr>
      </w:pPr>
      <w:r>
        <w:rPr>
          <w:rFonts w:ascii="Calibri Light" w:hAnsi="Calibri Light" w:cs="Calibri Light"/>
          <w:lang w:eastAsia="en-GB"/>
        </w:rPr>
        <w:t xml:space="preserve">Investigate </w:t>
      </w:r>
      <w:r w:rsidR="00F700D1" w:rsidRPr="009F0B9E">
        <w:rPr>
          <w:rFonts w:ascii="Calibri Light" w:hAnsi="Calibri Light" w:cs="Calibri Light"/>
          <w:lang w:eastAsia="en-GB"/>
        </w:rPr>
        <w:t xml:space="preserve">barriers families face </w:t>
      </w:r>
      <w:r w:rsidR="00307A1B">
        <w:rPr>
          <w:rFonts w:ascii="Calibri Light" w:hAnsi="Calibri Light" w:cs="Calibri Light"/>
          <w:lang w:eastAsia="en-GB"/>
        </w:rPr>
        <w:t>in</w:t>
      </w:r>
      <w:r w:rsidR="00F700D1" w:rsidRPr="009F0B9E">
        <w:rPr>
          <w:rFonts w:ascii="Calibri Light" w:hAnsi="Calibri Light" w:cs="Calibri Light"/>
          <w:lang w:eastAsia="en-GB"/>
        </w:rPr>
        <w:t xml:space="preserve"> accessing alternative supports and how th</w:t>
      </w:r>
      <w:r w:rsidR="00307A1B">
        <w:rPr>
          <w:rFonts w:ascii="Calibri Light" w:hAnsi="Calibri Light" w:cs="Calibri Light"/>
          <w:lang w:eastAsia="en-GB"/>
        </w:rPr>
        <w:t>ese</w:t>
      </w:r>
      <w:r w:rsidR="00F700D1" w:rsidRPr="009F0B9E">
        <w:rPr>
          <w:rFonts w:ascii="Calibri Light" w:hAnsi="Calibri Light" w:cs="Calibri Light"/>
          <w:lang w:eastAsia="en-GB"/>
        </w:rPr>
        <w:t xml:space="preserve"> contribute to the use of restrictive practices</w:t>
      </w:r>
    </w:p>
    <w:p w14:paraId="15E25BFA" w14:textId="72CF9595" w:rsidR="00007ADD" w:rsidRPr="00722925" w:rsidRDefault="00007ADD" w:rsidP="00C66915">
      <w:pPr>
        <w:pStyle w:val="ListParagraph"/>
        <w:numPr>
          <w:ilvl w:val="0"/>
          <w:numId w:val="17"/>
        </w:numPr>
        <w:spacing w:before="3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Trauma</w:t>
      </w:r>
      <w:r w:rsidR="00F41872" w:rsidRPr="00722925">
        <w:rPr>
          <w:rFonts w:ascii="Calibri Light" w:eastAsia="Times New Roman" w:hAnsi="Calibri Light" w:cs="Calibri Light"/>
          <w:color w:val="000000"/>
          <w:lang w:eastAsia="en-GB"/>
        </w:rPr>
        <w:t>-informed alternatives and systemic dr</w:t>
      </w:r>
      <w:r w:rsidRPr="00722925">
        <w:rPr>
          <w:rFonts w:ascii="Calibri Light" w:eastAsia="Times New Roman" w:hAnsi="Calibri Light" w:cs="Calibri Light"/>
          <w:color w:val="000000"/>
          <w:lang w:eastAsia="en-GB"/>
        </w:rPr>
        <w:t>ivers:</w:t>
      </w:r>
    </w:p>
    <w:p w14:paraId="27EF54DF" w14:textId="67D23825" w:rsidR="00007ADD" w:rsidRPr="00722925" w:rsidRDefault="00007ADD" w:rsidP="00A74266">
      <w:pPr>
        <w:numPr>
          <w:ilvl w:val="0"/>
          <w:numId w:val="2"/>
        </w:num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Explor</w:t>
      </w:r>
      <w:r w:rsidR="00307A1B">
        <w:rPr>
          <w:rFonts w:ascii="Calibri Light" w:eastAsia="Times New Roman" w:hAnsi="Calibri Light" w:cs="Calibri Light"/>
          <w:color w:val="000000"/>
          <w:lang w:eastAsia="en-GB"/>
        </w:rPr>
        <w:t>e</w:t>
      </w:r>
      <w:r w:rsidR="00970D07" w:rsidRPr="00722925">
        <w:rPr>
          <w:rFonts w:ascii="Calibri Light" w:eastAsia="Times New Roman" w:hAnsi="Calibri Light" w:cs="Calibri Light"/>
          <w:color w:val="000000"/>
          <w:lang w:eastAsia="en-GB"/>
        </w:rPr>
        <w:t xml:space="preserve"> </w:t>
      </w:r>
      <w:r w:rsidRPr="00722925">
        <w:rPr>
          <w:rFonts w:ascii="Calibri Light" w:eastAsia="Times New Roman" w:hAnsi="Calibri Light" w:cs="Calibri Light"/>
          <w:color w:val="000000"/>
          <w:lang w:eastAsia="en-GB"/>
        </w:rPr>
        <w:t>systemic drivers of restrictive practices in schools, group homes, employment,</w:t>
      </w:r>
      <w:r>
        <w:rPr>
          <w:rFonts w:ascii="Calibri Light" w:eastAsia="Times New Roman" w:hAnsi="Calibri Light" w:cs="Calibri Light"/>
          <w:color w:val="000000"/>
          <w:lang w:eastAsia="en-GB"/>
        </w:rPr>
        <w:t xml:space="preserve"> </w:t>
      </w:r>
      <w:r w:rsidR="00431F32">
        <w:rPr>
          <w:rFonts w:ascii="Calibri Light" w:eastAsia="Times New Roman" w:hAnsi="Calibri Light" w:cs="Calibri Light"/>
          <w:color w:val="000000"/>
          <w:lang w:eastAsia="en-GB"/>
        </w:rPr>
        <w:t>health and</w:t>
      </w:r>
      <w:r w:rsidRPr="00722925">
        <w:rPr>
          <w:rFonts w:ascii="Calibri Light" w:eastAsia="Times New Roman" w:hAnsi="Calibri Light" w:cs="Calibri Light"/>
          <w:color w:val="000000"/>
          <w:lang w:eastAsia="en-GB"/>
        </w:rPr>
        <w:t xml:space="preserve"> </w:t>
      </w:r>
      <w:r w:rsidR="007A43C1">
        <w:rPr>
          <w:rFonts w:ascii="Calibri Light" w:eastAsia="Times New Roman" w:hAnsi="Calibri Light" w:cs="Calibri Light"/>
          <w:color w:val="000000"/>
          <w:lang w:eastAsia="en-GB"/>
        </w:rPr>
        <w:t xml:space="preserve">service provider models </w:t>
      </w:r>
      <w:r w:rsidR="00594F6C">
        <w:rPr>
          <w:rFonts w:ascii="Calibri Light" w:eastAsia="Times New Roman" w:hAnsi="Calibri Light" w:cs="Calibri Light"/>
          <w:color w:val="000000"/>
          <w:lang w:eastAsia="en-GB"/>
        </w:rPr>
        <w:t>in services funded</w:t>
      </w:r>
      <w:r w:rsidR="00431F32">
        <w:rPr>
          <w:rFonts w:ascii="Calibri Light" w:eastAsia="Times New Roman" w:hAnsi="Calibri Light" w:cs="Calibri Light"/>
          <w:color w:val="000000"/>
          <w:lang w:eastAsia="en-GB"/>
        </w:rPr>
        <w:t xml:space="preserve"> by the NDIS and others.</w:t>
      </w:r>
    </w:p>
    <w:p w14:paraId="2397BAB1" w14:textId="2CB1333E" w:rsidR="00007ADD" w:rsidRDefault="00007ADD" w:rsidP="00A74266">
      <w:pPr>
        <w:numPr>
          <w:ilvl w:val="0"/>
          <w:numId w:val="2"/>
        </w:num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lastRenderedPageBreak/>
        <w:t>Identif</w:t>
      </w:r>
      <w:r w:rsidR="006610CF" w:rsidRPr="00722925">
        <w:rPr>
          <w:rFonts w:ascii="Calibri Light" w:eastAsia="Times New Roman" w:hAnsi="Calibri Light" w:cs="Calibri Light"/>
          <w:color w:val="000000"/>
          <w:lang w:eastAsia="en-GB"/>
        </w:rPr>
        <w:t xml:space="preserve">y </w:t>
      </w:r>
      <w:r w:rsidRPr="00722925">
        <w:rPr>
          <w:rFonts w:ascii="Calibri Light" w:eastAsia="Times New Roman" w:hAnsi="Calibri Light" w:cs="Calibri Light"/>
          <w:color w:val="000000"/>
          <w:lang w:eastAsia="en-GB"/>
        </w:rPr>
        <w:t>trauma-informed and culturally safe alternatives to restrictive practices</w:t>
      </w:r>
    </w:p>
    <w:p w14:paraId="1C500574" w14:textId="0988C73A" w:rsidR="00FB01F9" w:rsidRPr="00722925" w:rsidRDefault="007A06A4" w:rsidP="00FB01F9">
      <w:pPr>
        <w:numPr>
          <w:ilvl w:val="0"/>
          <w:numId w:val="2"/>
        </w:numPr>
        <w:spacing w:line="276" w:lineRule="auto"/>
        <w:rPr>
          <w:rFonts w:ascii="Calibri Light" w:eastAsia="Times New Roman" w:hAnsi="Calibri Light" w:cs="Calibri Light"/>
          <w:color w:val="000000"/>
          <w:lang w:eastAsia="en-GB"/>
        </w:rPr>
      </w:pPr>
      <w:r>
        <w:rPr>
          <w:rFonts w:ascii="Calibri Light" w:hAnsi="Calibri Light" w:cs="Calibri Light"/>
          <w:lang w:eastAsia="en-GB"/>
        </w:rPr>
        <w:t xml:space="preserve">Address </w:t>
      </w:r>
      <w:r w:rsidR="00FB01F9" w:rsidRPr="00FB01F9">
        <w:rPr>
          <w:rFonts w:ascii="Calibri Light" w:hAnsi="Calibri Light" w:cs="Calibri Light"/>
          <w:lang w:eastAsia="en-GB"/>
        </w:rPr>
        <w:t>gap</w:t>
      </w:r>
      <w:r>
        <w:rPr>
          <w:rFonts w:ascii="Calibri Light" w:hAnsi="Calibri Light" w:cs="Calibri Light"/>
          <w:lang w:eastAsia="en-GB"/>
        </w:rPr>
        <w:t>s</w:t>
      </w:r>
      <w:r w:rsidR="00FB01F9" w:rsidRPr="00FB01F9">
        <w:rPr>
          <w:rFonts w:ascii="Calibri Light" w:hAnsi="Calibri Light" w:cs="Calibri Light"/>
          <w:lang w:eastAsia="en-GB"/>
        </w:rPr>
        <w:t xml:space="preserve"> evidence-based alternatives to restrictive practices, including tools for environmental adjustments, communication support, and positive behaviour strategies</w:t>
      </w:r>
    </w:p>
    <w:p w14:paraId="7D8F5926" w14:textId="7DD081D5" w:rsidR="00B52EB6" w:rsidRDefault="00D72DF3" w:rsidP="003279D7">
      <w:pPr>
        <w:numPr>
          <w:ilvl w:val="0"/>
          <w:numId w:val="2"/>
        </w:numPr>
        <w:spacing w:after="240" w:line="276" w:lineRule="auto"/>
        <w:rPr>
          <w:rFonts w:ascii="Calibri Light" w:hAnsi="Calibri Light" w:cs="Calibri Light"/>
          <w:lang w:eastAsia="en-GB"/>
        </w:rPr>
      </w:pPr>
      <w:r>
        <w:rPr>
          <w:rFonts w:ascii="Calibri Light" w:hAnsi="Calibri Light" w:cs="Calibri Light"/>
          <w:lang w:eastAsia="en-GB"/>
        </w:rPr>
        <w:t>R</w:t>
      </w:r>
      <w:r w:rsidR="00B52EB6" w:rsidRPr="009F0B9E">
        <w:rPr>
          <w:rFonts w:ascii="Calibri Light" w:hAnsi="Calibri Light" w:cs="Calibri Light"/>
          <w:lang w:eastAsia="en-GB"/>
        </w:rPr>
        <w:t xml:space="preserve">esearch economic impacts of restrictive practices, systemic pressures (e.g., workforce shortages, funding limitations), and </w:t>
      </w:r>
      <w:r w:rsidR="00DF62E1">
        <w:rPr>
          <w:rFonts w:ascii="Calibri Light" w:hAnsi="Calibri Light" w:cs="Calibri Light"/>
          <w:lang w:eastAsia="en-GB"/>
        </w:rPr>
        <w:t>while identifying sector specific solutions</w:t>
      </w:r>
    </w:p>
    <w:p w14:paraId="1A7AD0CE" w14:textId="258B912F" w:rsidR="00CE3167" w:rsidRDefault="00CE3167" w:rsidP="00D05094">
      <w:pPr>
        <w:pStyle w:val="ListParagraph"/>
        <w:numPr>
          <w:ilvl w:val="0"/>
          <w:numId w:val="2"/>
        </w:numPr>
        <w:spacing w:before="360" w:after="240" w:line="276" w:lineRule="auto"/>
        <w:rPr>
          <w:rFonts w:ascii="Calibri Light" w:hAnsi="Calibri Light" w:cs="Calibri Light"/>
          <w:lang w:eastAsia="en-GB"/>
        </w:rPr>
      </w:pPr>
      <w:r w:rsidRPr="00CE3167">
        <w:rPr>
          <w:rFonts w:ascii="Calibri Light" w:hAnsi="Calibri Light" w:cs="Calibri Light"/>
          <w:lang w:eastAsia="en-GB"/>
        </w:rPr>
        <w:t>Identify enablers to facilitate collaboration across sectors. carrots (incentives) and sticks (enforcement) should be used in tandem to encourage compliance</w:t>
      </w:r>
    </w:p>
    <w:p w14:paraId="6C5F45B4" w14:textId="77777777" w:rsidR="00CE3167" w:rsidRPr="00CE3167" w:rsidRDefault="00CE3167" w:rsidP="00722925">
      <w:pPr>
        <w:pStyle w:val="ListParagraph"/>
        <w:spacing w:before="360" w:after="240" w:line="276" w:lineRule="auto"/>
        <w:rPr>
          <w:rFonts w:ascii="Calibri Light" w:hAnsi="Calibri Light" w:cs="Calibri Light"/>
          <w:lang w:eastAsia="en-GB"/>
        </w:rPr>
      </w:pPr>
    </w:p>
    <w:p w14:paraId="0EE1DD50" w14:textId="42FA36F1" w:rsidR="00007ADD" w:rsidRPr="00722925" w:rsidRDefault="00007ADD" w:rsidP="00C66915">
      <w:pPr>
        <w:pStyle w:val="ListParagraph"/>
        <w:numPr>
          <w:ilvl w:val="0"/>
          <w:numId w:val="17"/>
        </w:numPr>
        <w:spacing w:before="3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Workfo</w:t>
      </w:r>
      <w:r w:rsidR="00F41872" w:rsidRPr="00722925">
        <w:rPr>
          <w:rFonts w:ascii="Calibri Light" w:eastAsia="Times New Roman" w:hAnsi="Calibri Light" w:cs="Calibri Light"/>
          <w:color w:val="000000"/>
          <w:lang w:eastAsia="en-GB"/>
        </w:rPr>
        <w:t>rce development and tra</w:t>
      </w:r>
      <w:r w:rsidRPr="00722925">
        <w:rPr>
          <w:rFonts w:ascii="Calibri Light" w:eastAsia="Times New Roman" w:hAnsi="Calibri Light" w:cs="Calibri Light"/>
          <w:color w:val="000000"/>
          <w:lang w:eastAsia="en-GB"/>
        </w:rPr>
        <w:t>ining:</w:t>
      </w:r>
    </w:p>
    <w:p w14:paraId="09F404B5" w14:textId="0E0F9BF1" w:rsidR="00007ADD" w:rsidRPr="00722925" w:rsidRDefault="00DF62E1" w:rsidP="00722925">
      <w:pPr>
        <w:numPr>
          <w:ilvl w:val="0"/>
          <w:numId w:val="2"/>
        </w:numPr>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 xml:space="preserve">Examine </w:t>
      </w:r>
      <w:r w:rsidR="00007ADD" w:rsidRPr="00722925">
        <w:rPr>
          <w:rFonts w:ascii="Calibri Light" w:eastAsia="Times New Roman" w:hAnsi="Calibri Light" w:cs="Calibri Light"/>
          <w:color w:val="000000"/>
          <w:lang w:eastAsia="en-GB"/>
        </w:rPr>
        <w:t>how workforce skills, ratios, and stability affect the use of restrictive practices</w:t>
      </w:r>
    </w:p>
    <w:p w14:paraId="70CDCF35" w14:textId="6E7CC9DA" w:rsidR="0037613E" w:rsidRPr="0037613E" w:rsidRDefault="001C3B49" w:rsidP="00722925">
      <w:pPr>
        <w:numPr>
          <w:ilvl w:val="0"/>
          <w:numId w:val="2"/>
        </w:num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 xml:space="preserve">Develop </w:t>
      </w:r>
      <w:r w:rsidR="00007ADD" w:rsidRPr="00722925">
        <w:rPr>
          <w:rFonts w:ascii="Calibri Light" w:eastAsia="Times New Roman" w:hAnsi="Calibri Light" w:cs="Calibri Light"/>
          <w:color w:val="000000"/>
          <w:lang w:eastAsia="en-GB"/>
        </w:rPr>
        <w:t>tools and training for service providers on positive behaviour support</w:t>
      </w:r>
    </w:p>
    <w:p w14:paraId="05F15A60" w14:textId="543E98BB" w:rsidR="0037613E" w:rsidRDefault="00380D75" w:rsidP="003452EE">
      <w:pPr>
        <w:numPr>
          <w:ilvl w:val="0"/>
          <w:numId w:val="2"/>
        </w:numPr>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 xml:space="preserve">Create </w:t>
      </w:r>
      <w:r w:rsidR="002F721E">
        <w:rPr>
          <w:rFonts w:ascii="Calibri Light" w:eastAsia="Times New Roman" w:hAnsi="Calibri Light" w:cs="Calibri Light"/>
          <w:color w:val="000000"/>
          <w:lang w:eastAsia="en-GB"/>
        </w:rPr>
        <w:t xml:space="preserve">accessible and </w:t>
      </w:r>
      <w:r w:rsidR="0037613E" w:rsidRPr="00722925">
        <w:rPr>
          <w:rFonts w:ascii="Calibri Light" w:eastAsia="Times New Roman" w:hAnsi="Calibri Light" w:cs="Calibri Light"/>
          <w:color w:val="000000"/>
          <w:lang w:eastAsia="en-GB"/>
        </w:rPr>
        <w:t xml:space="preserve">user-friendly guidelines, training, and decision-making frameworks to </w:t>
      </w:r>
      <w:r w:rsidR="002F721E">
        <w:rPr>
          <w:rFonts w:ascii="Calibri Light" w:eastAsia="Times New Roman" w:hAnsi="Calibri Light" w:cs="Calibri Light"/>
          <w:color w:val="000000"/>
          <w:lang w:eastAsia="en-GB"/>
        </w:rPr>
        <w:t xml:space="preserve">encourage the </w:t>
      </w:r>
      <w:r w:rsidR="0037613E" w:rsidRPr="00722925">
        <w:rPr>
          <w:rFonts w:ascii="Calibri Light" w:eastAsia="Times New Roman" w:hAnsi="Calibri Light" w:cs="Calibri Light"/>
          <w:color w:val="000000"/>
          <w:lang w:eastAsia="en-GB"/>
        </w:rPr>
        <w:t>adopt</w:t>
      </w:r>
      <w:r w:rsidR="002F721E">
        <w:rPr>
          <w:rFonts w:ascii="Calibri Light" w:eastAsia="Times New Roman" w:hAnsi="Calibri Light" w:cs="Calibri Light"/>
          <w:color w:val="000000"/>
          <w:lang w:eastAsia="en-GB"/>
        </w:rPr>
        <w:t>ion of</w:t>
      </w:r>
      <w:r w:rsidR="0037613E" w:rsidRPr="00722925">
        <w:rPr>
          <w:rFonts w:ascii="Calibri Light" w:eastAsia="Times New Roman" w:hAnsi="Calibri Light" w:cs="Calibri Light"/>
          <w:color w:val="000000"/>
          <w:lang w:eastAsia="en-GB"/>
        </w:rPr>
        <w:t xml:space="preserve"> alternatives</w:t>
      </w:r>
    </w:p>
    <w:p w14:paraId="43CD9511" w14:textId="5D582B5E" w:rsidR="00F85A86" w:rsidRPr="00722925" w:rsidRDefault="00F85A86" w:rsidP="00722925">
      <w:pPr>
        <w:pStyle w:val="Quote"/>
        <w:ind w:left="0"/>
        <w:jc w:val="left"/>
        <w:rPr>
          <w:rFonts w:ascii="Calibri Light" w:eastAsia="Times New Roman" w:hAnsi="Calibri Light" w:cs="Calibri Light"/>
          <w:color w:val="000000"/>
          <w:lang w:eastAsia="en-GB"/>
        </w:rPr>
      </w:pPr>
      <w:r w:rsidRPr="009F0B9E">
        <w:rPr>
          <w:rFonts w:ascii="Calibri Light" w:eastAsia="Times New Roman" w:hAnsi="Calibri Light" w:cs="Calibri Light"/>
          <w:b/>
          <w:bCs/>
          <w:i w:val="0"/>
          <w:iCs w:val="0"/>
          <w:color w:val="BF4593"/>
          <w:sz w:val="36"/>
          <w:szCs w:val="36"/>
          <w:lang w:eastAsia="en-GB"/>
        </w:rPr>
        <w:t xml:space="preserve">Quote: </w:t>
      </w:r>
      <w:r w:rsidRPr="009F0B9E">
        <w:rPr>
          <w:rFonts w:ascii="Calibri Light" w:hAnsi="Calibri Light" w:cs="Calibri Light"/>
          <w:b/>
          <w:bCs/>
          <w:lang w:eastAsia="en-GB"/>
        </w:rPr>
        <w:t>"</w:t>
      </w:r>
      <w:r w:rsidRPr="009F0B9E">
        <w:rPr>
          <w:rStyle w:val="QuoteChar"/>
          <w:rFonts w:ascii="Calibri Light" w:hAnsi="Calibri Light" w:cs="Calibri Light"/>
          <w:b/>
          <w:bCs/>
          <w:lang w:eastAsia="en-GB"/>
        </w:rPr>
        <w:t>Bridging the gap between evidence and practice is key. Proven strategies like Positive Behaviour Support and trauma-informed care are underutilised because of barriers like limited training, resource constraints, and resistance to change."</w:t>
      </w:r>
      <w:r w:rsidRPr="009F0B9E">
        <w:rPr>
          <w:rStyle w:val="QuoteChar"/>
          <w:rFonts w:ascii="Calibri Light" w:hAnsi="Calibri Light" w:cs="Calibri Light"/>
          <w:b/>
          <w:bCs/>
        </w:rPr>
        <w:t xml:space="preserve"> – Attendee</w:t>
      </w:r>
    </w:p>
    <w:p w14:paraId="548FFDEF" w14:textId="59E21A82" w:rsidR="00007ADD" w:rsidRPr="00722925" w:rsidRDefault="00007ADD" w:rsidP="00C66915">
      <w:pPr>
        <w:pStyle w:val="ListParagraph"/>
        <w:numPr>
          <w:ilvl w:val="0"/>
          <w:numId w:val="17"/>
        </w:numPr>
        <w:spacing w:before="360"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Practic</w:t>
      </w:r>
      <w:r w:rsidR="00F41872" w:rsidRPr="00722925">
        <w:rPr>
          <w:rFonts w:ascii="Calibri Light" w:eastAsia="Times New Roman" w:hAnsi="Calibri Light" w:cs="Calibri Light"/>
          <w:color w:val="000000"/>
          <w:lang w:eastAsia="en-GB"/>
        </w:rPr>
        <w:t>al implementation of so</w:t>
      </w:r>
      <w:r w:rsidRPr="00722925">
        <w:rPr>
          <w:rFonts w:ascii="Calibri Light" w:eastAsia="Times New Roman" w:hAnsi="Calibri Light" w:cs="Calibri Light"/>
          <w:color w:val="000000"/>
          <w:lang w:eastAsia="en-GB"/>
        </w:rPr>
        <w:t>lutions:</w:t>
      </w:r>
    </w:p>
    <w:p w14:paraId="330D99A9" w14:textId="3CF3FD76" w:rsidR="00007ADD" w:rsidRPr="00722925" w:rsidRDefault="004477B6" w:rsidP="00A74266">
      <w:pPr>
        <w:numPr>
          <w:ilvl w:val="0"/>
          <w:numId w:val="2"/>
        </w:numPr>
        <w:tabs>
          <w:tab w:val="num" w:pos="1080"/>
        </w:tabs>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Identify</w:t>
      </w:r>
      <w:r w:rsidR="00007ADD" w:rsidRPr="00722925">
        <w:rPr>
          <w:rFonts w:ascii="Calibri Light" w:eastAsia="Times New Roman" w:hAnsi="Calibri Light" w:cs="Calibri Light"/>
          <w:color w:val="000000"/>
          <w:lang w:eastAsia="en-GB"/>
        </w:rPr>
        <w:t xml:space="preserve"> barriers to applying existing evidence in practice</w:t>
      </w:r>
    </w:p>
    <w:p w14:paraId="2BCCA816" w14:textId="59D97BF5" w:rsidR="00007ADD" w:rsidRDefault="004477B6" w:rsidP="00A74266">
      <w:pPr>
        <w:numPr>
          <w:ilvl w:val="0"/>
          <w:numId w:val="2"/>
        </w:numPr>
        <w:tabs>
          <w:tab w:val="num" w:pos="1080"/>
        </w:tabs>
        <w:spacing w:line="276"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Develop t</w:t>
      </w:r>
      <w:r w:rsidR="00007ADD" w:rsidRPr="00722925">
        <w:rPr>
          <w:rFonts w:ascii="Calibri Light" w:eastAsia="Times New Roman" w:hAnsi="Calibri Light" w:cs="Calibri Light"/>
          <w:color w:val="000000"/>
          <w:lang w:eastAsia="en-GB"/>
        </w:rPr>
        <w:t>ools, incentives, and supports t</w:t>
      </w:r>
      <w:r w:rsidR="00202530">
        <w:rPr>
          <w:rFonts w:ascii="Calibri Light" w:eastAsia="Times New Roman" w:hAnsi="Calibri Light" w:cs="Calibri Light"/>
          <w:color w:val="000000"/>
          <w:lang w:eastAsia="en-GB"/>
        </w:rPr>
        <w:t>o</w:t>
      </w:r>
      <w:r w:rsidR="00007ADD" w:rsidRPr="00722925">
        <w:rPr>
          <w:rFonts w:ascii="Calibri Light" w:eastAsia="Times New Roman" w:hAnsi="Calibri Light" w:cs="Calibri Light"/>
          <w:color w:val="000000"/>
          <w:lang w:eastAsia="en-GB"/>
        </w:rPr>
        <w:t xml:space="preserve"> facilitate evidence-based decision-making for policymakers and regulators</w:t>
      </w:r>
    </w:p>
    <w:p w14:paraId="30A53291" w14:textId="68759CF4" w:rsidR="00414B46" w:rsidRDefault="00202530" w:rsidP="00A74266">
      <w:pPr>
        <w:numPr>
          <w:ilvl w:val="0"/>
          <w:numId w:val="2"/>
        </w:numPr>
        <w:tabs>
          <w:tab w:val="num" w:pos="1080"/>
        </w:tabs>
        <w:spacing w:line="276" w:lineRule="auto"/>
        <w:rPr>
          <w:rFonts w:ascii="Calibri Light" w:eastAsia="Times New Roman" w:hAnsi="Calibri Light" w:cs="Calibri Light"/>
          <w:color w:val="000000"/>
          <w:lang w:eastAsia="en-GB"/>
        </w:rPr>
      </w:pPr>
      <w:r>
        <w:rPr>
          <w:rFonts w:ascii="Calibri Light" w:hAnsi="Calibri Light" w:cs="Calibri Light"/>
          <w:lang w:eastAsia="en-GB"/>
        </w:rPr>
        <w:t>Provide r</w:t>
      </w:r>
      <w:r w:rsidR="00414B46" w:rsidRPr="009F0B9E">
        <w:rPr>
          <w:rFonts w:ascii="Calibri Light" w:hAnsi="Calibri Light" w:cs="Calibri Light"/>
          <w:lang w:eastAsia="en-GB"/>
        </w:rPr>
        <w:t xml:space="preserve">eal-world case studies showcasing </w:t>
      </w:r>
      <w:r>
        <w:rPr>
          <w:rFonts w:ascii="Calibri Light" w:hAnsi="Calibri Light" w:cs="Calibri Light"/>
          <w:lang w:eastAsia="en-GB"/>
        </w:rPr>
        <w:t>e</w:t>
      </w:r>
      <w:r w:rsidR="00414B46" w:rsidRPr="009F0B9E">
        <w:rPr>
          <w:rFonts w:ascii="Calibri Light" w:hAnsi="Calibri Light" w:cs="Calibri Light"/>
          <w:lang w:eastAsia="en-GB"/>
        </w:rPr>
        <w:t>ffective non-restrictive practices to motivate change and inspire confidence among service providers and families</w:t>
      </w:r>
    </w:p>
    <w:p w14:paraId="58C3EFD3" w14:textId="5A6C0BEE" w:rsidR="00074278" w:rsidRPr="00722925" w:rsidRDefault="00004DB0" w:rsidP="00722925">
      <w:pPr>
        <w:pStyle w:val="Quote"/>
        <w:ind w:left="0"/>
        <w:jc w:val="left"/>
        <w:rPr>
          <w:rFonts w:ascii="Calibri Light" w:hAnsi="Calibri Light" w:cs="Calibri Light"/>
          <w:b/>
          <w:bCs/>
          <w:lang w:eastAsia="en-GB"/>
        </w:rPr>
      </w:pPr>
      <w:r w:rsidRPr="00722925">
        <w:rPr>
          <w:rFonts w:ascii="Calibri Light" w:eastAsia="Times New Roman" w:hAnsi="Calibri Light" w:cs="Calibri Light"/>
          <w:b/>
          <w:bCs/>
          <w:i w:val="0"/>
          <w:iCs w:val="0"/>
          <w:color w:val="BF4593"/>
          <w:sz w:val="36"/>
          <w:szCs w:val="36"/>
          <w:lang w:eastAsia="en-GB"/>
        </w:rPr>
        <w:t xml:space="preserve">Quote: </w:t>
      </w:r>
      <w:r w:rsidRPr="00722925">
        <w:rPr>
          <w:rFonts w:ascii="Calibri Light" w:hAnsi="Calibri Light" w:cs="Calibri Light"/>
          <w:b/>
          <w:bCs/>
          <w:lang w:eastAsia="en-GB"/>
        </w:rPr>
        <w:t>"</w:t>
      </w:r>
      <w:r w:rsidR="00074278" w:rsidRPr="00722925">
        <w:rPr>
          <w:rFonts w:ascii="Calibri Light" w:hAnsi="Calibri Light" w:cs="Calibri Light"/>
          <w:b/>
          <w:bCs/>
          <w:lang w:eastAsia="en-GB"/>
        </w:rPr>
        <w:t>Turning what we know into meaningful change is our goal – no more talk, action" – Clare Gibellini</w:t>
      </w:r>
    </w:p>
    <w:p w14:paraId="7A0725CE" w14:textId="64B22B03" w:rsidR="00F743CB" w:rsidRPr="00722925" w:rsidRDefault="00F743CB" w:rsidP="005D6194">
      <w:pPr>
        <w:spacing w:after="240" w:line="276" w:lineRule="auto"/>
        <w:rPr>
          <w:rFonts w:ascii="Calibri Light" w:hAnsi="Calibri Light" w:cs="Calibri Light"/>
          <w:b/>
          <w:bCs/>
          <w:lang w:eastAsia="en-GB"/>
        </w:rPr>
      </w:pPr>
    </w:p>
    <w:p w14:paraId="58B326F8" w14:textId="38EF2060" w:rsidR="00FB01F9" w:rsidRPr="00722925" w:rsidRDefault="00FB01F9" w:rsidP="00722925">
      <w:pPr>
        <w:rPr>
          <w:lang w:eastAsia="en-GB"/>
        </w:rPr>
      </w:pPr>
    </w:p>
    <w:p w14:paraId="60613D76" w14:textId="50A90345" w:rsidR="0012523D" w:rsidRPr="00722925" w:rsidRDefault="0012523D" w:rsidP="007046B6">
      <w:pPr>
        <w:pStyle w:val="Quote"/>
        <w:rPr>
          <w:rFonts w:ascii="Calibri Light" w:hAnsi="Calibri Light" w:cs="Calibri Light"/>
          <w:lang w:eastAsia="en-GB"/>
        </w:rPr>
      </w:pPr>
      <w:r w:rsidRPr="00722925">
        <w:rPr>
          <w:rFonts w:ascii="Calibri Light" w:hAnsi="Calibri Light" w:cs="Calibri Light"/>
          <w:lang w:eastAsia="en-GB"/>
        </w:rPr>
        <w:br w:type="page"/>
      </w:r>
    </w:p>
    <w:p w14:paraId="755824CF" w14:textId="69AF3FBC" w:rsidR="005C4892" w:rsidRDefault="00E73586" w:rsidP="005C4892">
      <w:pPr>
        <w:pStyle w:val="Heading1"/>
      </w:pPr>
      <w:r w:rsidRPr="009F0B9E">
        <w:lastRenderedPageBreak/>
        <w:t>Attendee contributions</w:t>
      </w:r>
    </w:p>
    <w:p w14:paraId="72F7B053" w14:textId="77777777" w:rsidR="005C4892" w:rsidRPr="005C4892" w:rsidRDefault="005C4892" w:rsidP="005C4892">
      <w:pPr>
        <w:rPr>
          <w:lang w:eastAsia="en-GB"/>
        </w:rPr>
      </w:pPr>
    </w:p>
    <w:p w14:paraId="551722A1" w14:textId="514F96C7" w:rsidR="00E73586" w:rsidRPr="00722925" w:rsidRDefault="00E73586" w:rsidP="00722925">
      <w:pPr>
        <w:pStyle w:val="Heading2"/>
      </w:pPr>
      <w:r w:rsidRPr="00722925">
        <w:t>Event engagement</w:t>
      </w:r>
    </w:p>
    <w:p w14:paraId="739863AF" w14:textId="77777777" w:rsidR="00E73586" w:rsidRPr="009F0B9E" w:rsidRDefault="00E73586" w:rsidP="00E73586">
      <w:pPr>
        <w:numPr>
          <w:ilvl w:val="0"/>
          <w:numId w:val="18"/>
        </w:numPr>
        <w:tabs>
          <w:tab w:val="num" w:pos="720"/>
        </w:tabs>
        <w:spacing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Attended: 43% of registrants attended (365 attendees out of 850 registered for the event)</w:t>
      </w:r>
    </w:p>
    <w:p w14:paraId="383531AD" w14:textId="77777777" w:rsidR="00E73586" w:rsidRDefault="00E73586" w:rsidP="00E73586">
      <w:pPr>
        <w:numPr>
          <w:ilvl w:val="0"/>
          <w:numId w:val="18"/>
        </w:numPr>
        <w:tabs>
          <w:tab w:val="num" w:pos="720"/>
        </w:tabs>
        <w:spacing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Feedback: 24% of attendees responded to the survey (87 out of 365)</w:t>
      </w:r>
    </w:p>
    <w:p w14:paraId="29398491" w14:textId="77777777" w:rsidR="005C4892" w:rsidRPr="009F0B9E" w:rsidRDefault="005C4892" w:rsidP="005C4892">
      <w:pPr>
        <w:tabs>
          <w:tab w:val="num" w:pos="720"/>
        </w:tabs>
        <w:spacing w:line="276" w:lineRule="auto"/>
        <w:rPr>
          <w:rFonts w:ascii="Calibri Light" w:eastAsia="Times New Roman" w:hAnsi="Calibri Light" w:cs="Calibri Light"/>
          <w:color w:val="000000"/>
          <w:lang w:eastAsia="en-GB"/>
        </w:rPr>
      </w:pPr>
    </w:p>
    <w:p w14:paraId="2F639AAE" w14:textId="77777777" w:rsidR="00E73586" w:rsidRPr="00722925" w:rsidRDefault="00E73586" w:rsidP="00722925">
      <w:pPr>
        <w:pStyle w:val="Heading2"/>
      </w:pPr>
      <w:r w:rsidRPr="00722925">
        <w:t>Event and presentations ratings</w:t>
      </w:r>
    </w:p>
    <w:p w14:paraId="1B31D3F7" w14:textId="0E9925BB" w:rsidR="00E73586" w:rsidRPr="009F0B9E" w:rsidRDefault="00E73586" w:rsidP="00E73586">
      <w:pPr>
        <w:spacing w:after="240"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The event received overwhelmingly positive feedback</w:t>
      </w:r>
      <w:r>
        <w:rPr>
          <w:rFonts w:ascii="Calibri Light" w:eastAsia="Times New Roman" w:hAnsi="Calibri Light" w:cs="Calibri Light"/>
          <w:color w:val="000000"/>
          <w:lang w:eastAsia="en-GB"/>
        </w:rPr>
        <w:t xml:space="preserve"> with </w:t>
      </w:r>
      <w:r w:rsidRPr="00C01C52">
        <w:rPr>
          <w:rFonts w:ascii="Calibri Light" w:eastAsia="Times New Roman" w:hAnsi="Calibri Light" w:cs="Calibri Light"/>
          <w:color w:val="000000"/>
          <w:lang w:eastAsia="en-GB"/>
        </w:rPr>
        <w:t>81% rated the event as Excellent or Very Good</w:t>
      </w:r>
      <w:r>
        <w:rPr>
          <w:rFonts w:ascii="Calibri Light" w:eastAsia="Times New Roman" w:hAnsi="Calibri Light" w:cs="Calibri Light"/>
          <w:color w:val="000000"/>
          <w:lang w:eastAsia="en-GB"/>
        </w:rPr>
        <w:t xml:space="preserve"> and </w:t>
      </w:r>
      <w:r w:rsidRPr="0030130A">
        <w:rPr>
          <w:rFonts w:ascii="Calibri Light" w:eastAsia="Times New Roman" w:hAnsi="Calibri Light" w:cs="Calibri Light"/>
          <w:color w:val="000000"/>
          <w:lang w:eastAsia="en-GB"/>
        </w:rPr>
        <w:t>85% rated presentations as Excellent or Very Good.</w:t>
      </w:r>
      <w:r>
        <w:rPr>
          <w:rFonts w:ascii="Calibri Light" w:eastAsia="Times New Roman" w:hAnsi="Calibri Light" w:cs="Calibri Light"/>
          <w:color w:val="000000"/>
          <w:lang w:eastAsia="en-GB"/>
        </w:rPr>
        <w:t xml:space="preserve">  </w:t>
      </w:r>
      <w:r w:rsidRPr="009F0B9E">
        <w:rPr>
          <w:rFonts w:ascii="Calibri Light" w:hAnsi="Calibri Light" w:cs="Calibri Light"/>
          <w:lang w:eastAsia="en-GB"/>
        </w:rPr>
        <w:t xml:space="preserve">Attendees highlighted Jane Britt’s event facilitation, and the value of Poppy’s session with </w:t>
      </w:r>
      <w:r w:rsidRPr="00DA25C2">
        <w:rPr>
          <w:rFonts w:ascii="Calibri Light" w:hAnsi="Calibri Light" w:cs="Calibri Light"/>
          <w:lang w:eastAsia="en-GB"/>
        </w:rPr>
        <w:t>Jane sharing</w:t>
      </w:r>
      <w:r w:rsidRPr="009F0B9E">
        <w:rPr>
          <w:rFonts w:ascii="Calibri Light" w:hAnsi="Calibri Light" w:cs="Calibri Light"/>
          <w:lang w:eastAsia="en-GB"/>
        </w:rPr>
        <w:t xml:space="preserve"> her experience</w:t>
      </w:r>
      <w:r w:rsidR="004A2060">
        <w:rPr>
          <w:rFonts w:ascii="Calibri Light" w:hAnsi="Calibri Light" w:cs="Calibri Light"/>
          <w:lang w:eastAsia="en-GB"/>
        </w:rPr>
        <w:t>,</w:t>
      </w:r>
      <w:r w:rsidRPr="009F0B9E">
        <w:rPr>
          <w:rFonts w:ascii="Calibri Light" w:hAnsi="Calibri Light" w:cs="Calibri Light"/>
          <w:lang w:eastAsia="en-GB"/>
        </w:rPr>
        <w:t xml:space="preserve"> and the overall delivery as exceptional.</w:t>
      </w:r>
    </w:p>
    <w:p w14:paraId="619D5A88" w14:textId="77777777" w:rsidR="00E73586" w:rsidRPr="00D849CB" w:rsidRDefault="00E73586" w:rsidP="00E73586">
      <w:pPr>
        <w:numPr>
          <w:ilvl w:val="0"/>
          <w:numId w:val="18"/>
        </w:numPr>
        <w:tabs>
          <w:tab w:val="num" w:pos="720"/>
        </w:tabs>
        <w:spacing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 xml:space="preserve">Key </w:t>
      </w:r>
      <w:r>
        <w:rPr>
          <w:rFonts w:ascii="Calibri Light" w:eastAsia="Times New Roman" w:hAnsi="Calibri Light" w:cs="Calibri Light"/>
          <w:color w:val="000000"/>
          <w:lang w:eastAsia="en-GB"/>
        </w:rPr>
        <w:t>l</w:t>
      </w:r>
      <w:r w:rsidRPr="009F0B9E">
        <w:rPr>
          <w:rFonts w:ascii="Calibri Light" w:eastAsia="Times New Roman" w:hAnsi="Calibri Light" w:cs="Calibri Light"/>
          <w:color w:val="000000"/>
          <w:lang w:eastAsia="en-GB"/>
        </w:rPr>
        <w:t>earnings</w:t>
      </w:r>
      <w:r w:rsidRPr="00D849CB">
        <w:rPr>
          <w:rFonts w:ascii="Calibri Light" w:eastAsia="Times New Roman" w:hAnsi="Calibri Light" w:cs="Calibri Light"/>
          <w:color w:val="000000"/>
          <w:lang w:eastAsia="en-GB"/>
        </w:rPr>
        <w:t>: 47% learnt about NDRP; 28% on evidence mobilisation; 23% on restrictive practices.</w:t>
      </w:r>
    </w:p>
    <w:p w14:paraId="6CA70F43" w14:textId="77777777" w:rsidR="00E73586" w:rsidRPr="00D849CB" w:rsidRDefault="00E73586" w:rsidP="00E73586">
      <w:pPr>
        <w:numPr>
          <w:ilvl w:val="0"/>
          <w:numId w:val="18"/>
        </w:numPr>
        <w:tabs>
          <w:tab w:val="num" w:pos="720"/>
        </w:tabs>
        <w:spacing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Accessibility</w:t>
      </w:r>
      <w:r w:rsidRPr="00D849CB">
        <w:rPr>
          <w:rFonts w:ascii="Calibri Light" w:eastAsia="Times New Roman" w:hAnsi="Calibri Light" w:cs="Calibri Light"/>
          <w:color w:val="000000"/>
          <w:lang w:eastAsia="en-GB"/>
        </w:rPr>
        <w:t>: 90% praised inclusivity, with strong feedback on Auslan, captions, and speaker descriptions.</w:t>
      </w:r>
    </w:p>
    <w:p w14:paraId="600160D8" w14:textId="77777777" w:rsidR="00E73586" w:rsidRPr="00C01C52" w:rsidRDefault="00E73586" w:rsidP="00E73586">
      <w:pPr>
        <w:numPr>
          <w:ilvl w:val="0"/>
          <w:numId w:val="18"/>
        </w:numPr>
        <w:tabs>
          <w:tab w:val="num" w:pos="720"/>
        </w:tabs>
        <w:spacing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Improvements</w:t>
      </w:r>
      <w:r w:rsidRPr="00D849CB">
        <w:rPr>
          <w:rFonts w:ascii="Calibri Light" w:eastAsia="Times New Roman" w:hAnsi="Calibri Light" w:cs="Calibri Light"/>
          <w:color w:val="000000"/>
          <w:lang w:eastAsia="en-GB"/>
        </w:rPr>
        <w:t xml:space="preserve">: </w:t>
      </w:r>
      <w:r w:rsidRPr="00C01C52">
        <w:rPr>
          <w:rFonts w:ascii="Calibri Light" w:eastAsia="Times New Roman" w:hAnsi="Calibri Light" w:cs="Calibri Light"/>
          <w:color w:val="000000"/>
          <w:lang w:eastAsia="en-GB"/>
        </w:rPr>
        <w:t>Suggestions for hybrid options, shorter sessions, and more interactive formats.</w:t>
      </w:r>
    </w:p>
    <w:p w14:paraId="2FED20B3" w14:textId="77777777" w:rsidR="00E73586" w:rsidRDefault="00E73586" w:rsidP="00E73586">
      <w:pPr>
        <w:spacing w:after="120" w:line="276" w:lineRule="auto"/>
        <w:rPr>
          <w:rFonts w:ascii="Calibri Light" w:eastAsia="Times New Roman" w:hAnsi="Calibri Light" w:cs="Calibri Light"/>
          <w:b/>
          <w:bCs/>
          <w:color w:val="000000"/>
          <w:lang w:eastAsia="en-GB"/>
        </w:rPr>
      </w:pPr>
    </w:p>
    <w:p w14:paraId="370C51E3" w14:textId="77777777" w:rsidR="00E73586" w:rsidRPr="009F0B9E" w:rsidRDefault="00E73586" w:rsidP="00722925">
      <w:pPr>
        <w:pStyle w:val="Heading2"/>
      </w:pPr>
      <w:r w:rsidRPr="009F0B9E">
        <w:t>Participation and accessibility options</w:t>
      </w:r>
    </w:p>
    <w:p w14:paraId="6EAE49A7" w14:textId="77777777" w:rsidR="00E73586" w:rsidRPr="009F0B9E" w:rsidRDefault="00E73586" w:rsidP="00E73586">
      <w:pPr>
        <w:spacing w:after="120" w:line="276" w:lineRule="auto"/>
        <w:rPr>
          <w:rFonts w:ascii="Calibri Light" w:eastAsia="Times New Roman" w:hAnsi="Calibri Light" w:cs="Calibri Light"/>
          <w:color w:val="000000"/>
          <w:lang w:eastAsia="en-GB"/>
        </w:rPr>
      </w:pPr>
      <w:r w:rsidRPr="009F0B9E">
        <w:rPr>
          <w:rFonts w:ascii="Calibri Light" w:eastAsia="Times New Roman" w:hAnsi="Calibri Light" w:cs="Calibri Light"/>
          <w:color w:val="000000"/>
          <w:lang w:eastAsia="en-GB"/>
        </w:rPr>
        <w:t xml:space="preserve">This table shows the roles people identified during registration, the percentage of people in each role who requested accessibility options and the percentage of attendees by role who provided feedback on the event. </w:t>
      </w:r>
    </w:p>
    <w:tbl>
      <w:tblPr>
        <w:tblStyle w:val="TableGridLight"/>
        <w:tblW w:w="10255" w:type="dxa"/>
        <w:tblLayout w:type="fixed"/>
        <w:tblLook w:val="04A0" w:firstRow="1" w:lastRow="0" w:firstColumn="1" w:lastColumn="0" w:noHBand="0" w:noVBand="1"/>
      </w:tblPr>
      <w:tblGrid>
        <w:gridCol w:w="4248"/>
        <w:gridCol w:w="1559"/>
        <w:gridCol w:w="2311"/>
        <w:gridCol w:w="2137"/>
      </w:tblGrid>
      <w:tr w:rsidR="00E73586" w:rsidRPr="009F0B9E" w14:paraId="183F3447" w14:textId="77777777" w:rsidTr="009F0B9E">
        <w:trPr>
          <w:trHeight w:val="353"/>
        </w:trPr>
        <w:tc>
          <w:tcPr>
            <w:tcW w:w="4248" w:type="dxa"/>
            <w:noWrap/>
            <w:hideMark/>
          </w:tcPr>
          <w:p w14:paraId="2F4C83DB" w14:textId="77777777" w:rsidR="00E73586" w:rsidRPr="00264209" w:rsidRDefault="00E73586" w:rsidP="009F0B9E">
            <w:pPr>
              <w:spacing w:line="276" w:lineRule="auto"/>
              <w:rPr>
                <w:rFonts w:ascii="Calibri Light" w:hAnsi="Calibri Light" w:cs="Calibri Light"/>
                <w:b/>
                <w:bCs/>
                <w:color w:val="000000"/>
              </w:rPr>
            </w:pPr>
            <w:r w:rsidRPr="00264209">
              <w:rPr>
                <w:rFonts w:ascii="Calibri Light" w:hAnsi="Calibri Light" w:cs="Calibri Light"/>
                <w:b/>
                <w:bCs/>
                <w:color w:val="000000"/>
              </w:rPr>
              <w:t>Main role nominated at registration</w:t>
            </w:r>
          </w:p>
        </w:tc>
        <w:tc>
          <w:tcPr>
            <w:tcW w:w="1559" w:type="dxa"/>
          </w:tcPr>
          <w:p w14:paraId="256B2986" w14:textId="77777777" w:rsidR="00E73586" w:rsidRPr="00264209" w:rsidRDefault="00E73586" w:rsidP="009F0B9E">
            <w:pPr>
              <w:spacing w:line="276" w:lineRule="auto"/>
              <w:rPr>
                <w:rFonts w:ascii="Calibri Light" w:hAnsi="Calibri Light" w:cs="Calibri Light"/>
                <w:b/>
                <w:bCs/>
                <w:color w:val="000000"/>
              </w:rPr>
            </w:pPr>
            <w:r w:rsidRPr="00264209">
              <w:rPr>
                <w:rFonts w:ascii="Calibri Light" w:hAnsi="Calibri Light" w:cs="Calibri Light"/>
                <w:b/>
                <w:bCs/>
                <w:color w:val="000000"/>
              </w:rPr>
              <w:t>% of total registrations</w:t>
            </w:r>
          </w:p>
        </w:tc>
        <w:tc>
          <w:tcPr>
            <w:tcW w:w="2311" w:type="dxa"/>
            <w:noWrap/>
            <w:hideMark/>
          </w:tcPr>
          <w:p w14:paraId="1B24BFAA" w14:textId="77777777" w:rsidR="00E73586" w:rsidRPr="00264209" w:rsidRDefault="00E73586" w:rsidP="009F0B9E">
            <w:pPr>
              <w:spacing w:line="276" w:lineRule="auto"/>
              <w:rPr>
                <w:rFonts w:ascii="Calibri Light" w:hAnsi="Calibri Light" w:cs="Calibri Light"/>
                <w:b/>
                <w:bCs/>
                <w:color w:val="000000"/>
              </w:rPr>
            </w:pPr>
            <w:r w:rsidRPr="00264209">
              <w:rPr>
                <w:rFonts w:ascii="Calibri Light" w:hAnsi="Calibri Light" w:cs="Calibri Light"/>
                <w:b/>
                <w:bCs/>
                <w:color w:val="000000"/>
              </w:rPr>
              <w:t>% requesting accessibility options</w:t>
            </w:r>
          </w:p>
        </w:tc>
        <w:tc>
          <w:tcPr>
            <w:tcW w:w="2137" w:type="dxa"/>
          </w:tcPr>
          <w:p w14:paraId="6BD9A942" w14:textId="77777777" w:rsidR="00E73586" w:rsidRPr="00264209" w:rsidRDefault="00E73586" w:rsidP="009F0B9E">
            <w:pPr>
              <w:spacing w:line="276" w:lineRule="auto"/>
              <w:rPr>
                <w:rFonts w:ascii="Calibri Light" w:hAnsi="Calibri Light" w:cs="Calibri Light"/>
                <w:b/>
                <w:bCs/>
                <w:color w:val="000000"/>
              </w:rPr>
            </w:pPr>
            <w:r w:rsidRPr="00264209">
              <w:rPr>
                <w:rFonts w:ascii="Calibri Light" w:hAnsi="Calibri Light" w:cs="Calibri Light"/>
                <w:b/>
                <w:bCs/>
                <w:color w:val="000000"/>
              </w:rPr>
              <w:t>% of people providing feedback</w:t>
            </w:r>
          </w:p>
        </w:tc>
      </w:tr>
      <w:tr w:rsidR="00E73586" w:rsidRPr="009F0B9E" w14:paraId="4D8191B1" w14:textId="77777777" w:rsidTr="009F0B9E">
        <w:trPr>
          <w:trHeight w:val="353"/>
        </w:trPr>
        <w:tc>
          <w:tcPr>
            <w:tcW w:w="4248" w:type="dxa"/>
            <w:noWrap/>
            <w:vAlign w:val="center"/>
          </w:tcPr>
          <w:p w14:paraId="4BC53F77"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Person with disability</w:t>
            </w:r>
          </w:p>
        </w:tc>
        <w:tc>
          <w:tcPr>
            <w:tcW w:w="1559" w:type="dxa"/>
          </w:tcPr>
          <w:p w14:paraId="6920907E"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14%</w:t>
            </w:r>
          </w:p>
        </w:tc>
        <w:tc>
          <w:tcPr>
            <w:tcW w:w="2311" w:type="dxa"/>
            <w:noWrap/>
            <w:vAlign w:val="center"/>
          </w:tcPr>
          <w:p w14:paraId="215430EE"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17%</w:t>
            </w:r>
          </w:p>
        </w:tc>
        <w:tc>
          <w:tcPr>
            <w:tcW w:w="2137" w:type="dxa"/>
            <w:vAlign w:val="center"/>
          </w:tcPr>
          <w:p w14:paraId="35E5D74E"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23%</w:t>
            </w:r>
          </w:p>
        </w:tc>
      </w:tr>
      <w:tr w:rsidR="00E73586" w:rsidRPr="009F0B9E" w14:paraId="6BAF61E1" w14:textId="77777777" w:rsidTr="009F0B9E">
        <w:trPr>
          <w:trHeight w:val="353"/>
        </w:trPr>
        <w:tc>
          <w:tcPr>
            <w:tcW w:w="4248" w:type="dxa"/>
            <w:noWrap/>
            <w:vAlign w:val="center"/>
          </w:tcPr>
          <w:p w14:paraId="7EBF22A4"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Research role</w:t>
            </w:r>
          </w:p>
        </w:tc>
        <w:tc>
          <w:tcPr>
            <w:tcW w:w="1559" w:type="dxa"/>
          </w:tcPr>
          <w:p w14:paraId="05A0EAA3"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12%</w:t>
            </w:r>
          </w:p>
        </w:tc>
        <w:tc>
          <w:tcPr>
            <w:tcW w:w="2311" w:type="dxa"/>
            <w:noWrap/>
            <w:vAlign w:val="center"/>
          </w:tcPr>
          <w:p w14:paraId="095628D7"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23%</w:t>
            </w:r>
          </w:p>
        </w:tc>
        <w:tc>
          <w:tcPr>
            <w:tcW w:w="2137" w:type="dxa"/>
            <w:vAlign w:val="center"/>
          </w:tcPr>
          <w:p w14:paraId="4969675E"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11%</w:t>
            </w:r>
          </w:p>
        </w:tc>
      </w:tr>
      <w:tr w:rsidR="00E73586" w:rsidRPr="009F0B9E" w14:paraId="75D3A919" w14:textId="77777777" w:rsidTr="009F0B9E">
        <w:trPr>
          <w:trHeight w:val="353"/>
        </w:trPr>
        <w:tc>
          <w:tcPr>
            <w:tcW w:w="4248" w:type="dxa"/>
            <w:noWrap/>
            <w:vAlign w:val="center"/>
          </w:tcPr>
          <w:p w14:paraId="424AE1AF"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Advocacy role</w:t>
            </w:r>
          </w:p>
        </w:tc>
        <w:tc>
          <w:tcPr>
            <w:tcW w:w="1559" w:type="dxa"/>
          </w:tcPr>
          <w:p w14:paraId="4DC0D49C"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12%</w:t>
            </w:r>
          </w:p>
        </w:tc>
        <w:tc>
          <w:tcPr>
            <w:tcW w:w="2311" w:type="dxa"/>
            <w:noWrap/>
            <w:vAlign w:val="center"/>
          </w:tcPr>
          <w:p w14:paraId="79A93CEF"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34%</w:t>
            </w:r>
          </w:p>
        </w:tc>
        <w:tc>
          <w:tcPr>
            <w:tcW w:w="2137" w:type="dxa"/>
            <w:vAlign w:val="center"/>
          </w:tcPr>
          <w:p w14:paraId="6C939BFA"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14%</w:t>
            </w:r>
          </w:p>
        </w:tc>
      </w:tr>
      <w:tr w:rsidR="00E73586" w:rsidRPr="009F0B9E" w14:paraId="75A6F63E" w14:textId="77777777" w:rsidTr="009F0B9E">
        <w:trPr>
          <w:trHeight w:val="353"/>
        </w:trPr>
        <w:tc>
          <w:tcPr>
            <w:tcW w:w="4248" w:type="dxa"/>
            <w:noWrap/>
            <w:vAlign w:val="center"/>
          </w:tcPr>
          <w:p w14:paraId="540B17D8"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Government or regulator role</w:t>
            </w:r>
          </w:p>
        </w:tc>
        <w:tc>
          <w:tcPr>
            <w:tcW w:w="1559" w:type="dxa"/>
          </w:tcPr>
          <w:p w14:paraId="489EABBC"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27%</w:t>
            </w:r>
          </w:p>
        </w:tc>
        <w:tc>
          <w:tcPr>
            <w:tcW w:w="2311" w:type="dxa"/>
            <w:noWrap/>
            <w:vAlign w:val="center"/>
          </w:tcPr>
          <w:p w14:paraId="0A2F2537"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6%</w:t>
            </w:r>
          </w:p>
        </w:tc>
        <w:tc>
          <w:tcPr>
            <w:tcW w:w="2137" w:type="dxa"/>
            <w:vAlign w:val="center"/>
          </w:tcPr>
          <w:p w14:paraId="4DB36142"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18%</w:t>
            </w:r>
          </w:p>
        </w:tc>
      </w:tr>
      <w:tr w:rsidR="00E73586" w:rsidRPr="009F0B9E" w14:paraId="37200367" w14:textId="77777777" w:rsidTr="009F0B9E">
        <w:trPr>
          <w:trHeight w:val="353"/>
        </w:trPr>
        <w:tc>
          <w:tcPr>
            <w:tcW w:w="4248" w:type="dxa"/>
            <w:noWrap/>
            <w:vAlign w:val="center"/>
            <w:hideMark/>
          </w:tcPr>
          <w:p w14:paraId="21419D7D"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Family member of a person with disability</w:t>
            </w:r>
          </w:p>
        </w:tc>
        <w:tc>
          <w:tcPr>
            <w:tcW w:w="1559" w:type="dxa"/>
          </w:tcPr>
          <w:p w14:paraId="6D438CB7"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8%</w:t>
            </w:r>
          </w:p>
        </w:tc>
        <w:tc>
          <w:tcPr>
            <w:tcW w:w="2311" w:type="dxa"/>
            <w:noWrap/>
            <w:vAlign w:val="center"/>
            <w:hideMark/>
          </w:tcPr>
          <w:p w14:paraId="537A2D2F"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6%</w:t>
            </w:r>
          </w:p>
        </w:tc>
        <w:tc>
          <w:tcPr>
            <w:tcW w:w="2137" w:type="dxa"/>
            <w:vAlign w:val="center"/>
          </w:tcPr>
          <w:p w14:paraId="112442B6"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9%</w:t>
            </w:r>
          </w:p>
        </w:tc>
      </w:tr>
      <w:tr w:rsidR="00E73586" w:rsidRPr="009F0B9E" w14:paraId="326D3E22" w14:textId="77777777" w:rsidTr="009F0B9E">
        <w:trPr>
          <w:trHeight w:val="353"/>
        </w:trPr>
        <w:tc>
          <w:tcPr>
            <w:tcW w:w="4248" w:type="dxa"/>
            <w:noWrap/>
            <w:vAlign w:val="center"/>
            <w:hideMark/>
          </w:tcPr>
          <w:p w14:paraId="622F649A"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Service provider</w:t>
            </w:r>
          </w:p>
        </w:tc>
        <w:tc>
          <w:tcPr>
            <w:tcW w:w="1559" w:type="dxa"/>
          </w:tcPr>
          <w:p w14:paraId="4F334E26"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20%</w:t>
            </w:r>
          </w:p>
        </w:tc>
        <w:tc>
          <w:tcPr>
            <w:tcW w:w="2311" w:type="dxa"/>
            <w:noWrap/>
            <w:vAlign w:val="center"/>
            <w:hideMark/>
          </w:tcPr>
          <w:p w14:paraId="7E49D859"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6%</w:t>
            </w:r>
          </w:p>
        </w:tc>
        <w:tc>
          <w:tcPr>
            <w:tcW w:w="2137" w:type="dxa"/>
            <w:vAlign w:val="center"/>
          </w:tcPr>
          <w:p w14:paraId="71FDD8A6"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14%</w:t>
            </w:r>
          </w:p>
        </w:tc>
      </w:tr>
      <w:tr w:rsidR="00E73586" w:rsidRPr="009F0B9E" w14:paraId="7DF735A8" w14:textId="77777777" w:rsidTr="009F0B9E">
        <w:trPr>
          <w:trHeight w:val="353"/>
        </w:trPr>
        <w:tc>
          <w:tcPr>
            <w:tcW w:w="4248" w:type="dxa"/>
            <w:noWrap/>
            <w:vAlign w:val="center"/>
          </w:tcPr>
          <w:p w14:paraId="23F57280" w14:textId="77777777" w:rsidR="00E73586" w:rsidRPr="00264209" w:rsidRDefault="00E73586" w:rsidP="009F0B9E">
            <w:pPr>
              <w:spacing w:line="276" w:lineRule="auto"/>
              <w:rPr>
                <w:rFonts w:ascii="Calibri Light" w:hAnsi="Calibri Light" w:cs="Calibri Light"/>
                <w:color w:val="000000"/>
              </w:rPr>
            </w:pPr>
            <w:r w:rsidRPr="00264209">
              <w:rPr>
                <w:rFonts w:ascii="Calibri Light" w:hAnsi="Calibri Light" w:cs="Calibri Light"/>
                <w:color w:val="000000"/>
              </w:rPr>
              <w:t>Other</w:t>
            </w:r>
          </w:p>
        </w:tc>
        <w:tc>
          <w:tcPr>
            <w:tcW w:w="1559" w:type="dxa"/>
          </w:tcPr>
          <w:p w14:paraId="1A364B4E"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7%</w:t>
            </w:r>
          </w:p>
        </w:tc>
        <w:tc>
          <w:tcPr>
            <w:tcW w:w="2311" w:type="dxa"/>
            <w:noWrap/>
            <w:vAlign w:val="center"/>
          </w:tcPr>
          <w:p w14:paraId="2FF3A8A8"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9%</w:t>
            </w:r>
          </w:p>
        </w:tc>
        <w:tc>
          <w:tcPr>
            <w:tcW w:w="2137" w:type="dxa"/>
            <w:vAlign w:val="center"/>
          </w:tcPr>
          <w:p w14:paraId="319A0D26" w14:textId="77777777" w:rsidR="00E73586" w:rsidRPr="00264209" w:rsidRDefault="00E73586" w:rsidP="009F0B9E">
            <w:pPr>
              <w:spacing w:line="276" w:lineRule="auto"/>
              <w:jc w:val="right"/>
              <w:rPr>
                <w:rFonts w:ascii="Calibri Light" w:hAnsi="Calibri Light" w:cs="Calibri Light"/>
                <w:color w:val="000000"/>
              </w:rPr>
            </w:pPr>
            <w:r w:rsidRPr="00264209">
              <w:rPr>
                <w:rFonts w:ascii="Calibri Light" w:hAnsi="Calibri Light" w:cs="Calibri Light"/>
                <w:color w:val="000000"/>
              </w:rPr>
              <w:t>10%</w:t>
            </w:r>
          </w:p>
        </w:tc>
      </w:tr>
    </w:tbl>
    <w:p w14:paraId="0FD2597B" w14:textId="77777777" w:rsidR="00E73586" w:rsidRPr="00722925" w:rsidRDefault="00E73586" w:rsidP="00722925">
      <w:pPr>
        <w:pStyle w:val="Heading1"/>
      </w:pPr>
      <w:r>
        <w:rPr>
          <w:b/>
          <w:bCs/>
          <w:color w:val="000000"/>
        </w:rPr>
        <w:br w:type="page"/>
      </w:r>
      <w:r w:rsidRPr="00722925">
        <w:lastRenderedPageBreak/>
        <w:t>Next steps identified by attendees</w:t>
      </w:r>
    </w:p>
    <w:p w14:paraId="13BF8972" w14:textId="77777777" w:rsidR="00E73586" w:rsidRPr="009F0B9E" w:rsidRDefault="00E73586" w:rsidP="00E73586">
      <w:pPr>
        <w:spacing w:before="240" w:line="276" w:lineRule="auto"/>
        <w:rPr>
          <w:rFonts w:ascii="Calibri Light" w:hAnsi="Calibri Light" w:cs="Calibri Light"/>
          <w:lang w:eastAsia="en-GB"/>
        </w:rPr>
      </w:pPr>
      <w:r w:rsidRPr="009F0B9E">
        <w:rPr>
          <w:rFonts w:ascii="Calibri Light" w:hAnsi="Calibri Light" w:cs="Calibri Light"/>
          <w:lang w:eastAsia="en-GB"/>
        </w:rPr>
        <w:t>When asked what actions they would take following the event, attendees provided the following responses:</w:t>
      </w:r>
    </w:p>
    <w:p w14:paraId="36089203"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noProof/>
          <w:lang w:eastAsia="en-GB"/>
        </w:rPr>
        <w:drawing>
          <wp:anchor distT="0" distB="0" distL="114300" distR="114300" simplePos="0" relativeHeight="251662336" behindDoc="0" locked="0" layoutInCell="1" allowOverlap="1" wp14:anchorId="3A666FAD" wp14:editId="06D722AF">
            <wp:simplePos x="0" y="0"/>
            <wp:positionH relativeFrom="column">
              <wp:posOffset>-195580</wp:posOffset>
            </wp:positionH>
            <wp:positionV relativeFrom="paragraph">
              <wp:posOffset>331915</wp:posOffset>
            </wp:positionV>
            <wp:extent cx="1439545" cy="1439545"/>
            <wp:effectExtent l="0" t="0" r="8255" b="8255"/>
            <wp:wrapNone/>
            <wp:docPr id="100583060" name="Picture 3" descr="A group of people with speech bubbles&#10;&#10;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47272" name="Picture 3" descr="A group of people with speech bubbles&#10;&#10;Decoration onl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Pr="009F0B9E">
        <w:rPr>
          <w:rFonts w:ascii="Calibri Light" w:hAnsi="Calibri Light" w:cs="Calibri Light"/>
          <w:lang w:eastAsia="en-GB"/>
        </w:rPr>
        <w:t>45% (39/87) will focus on addressing key research gaps and seek new connections and partnerships.</w:t>
      </w:r>
    </w:p>
    <w:p w14:paraId="01D64E64"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44% (38/87) aim to inform the broader sector about existing work and cross-sector coordination efforts.</w:t>
      </w:r>
    </w:p>
    <w:p w14:paraId="158A08E1"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34% (30/87) will advocate for interim policy changes based on current evidence while pushing for further research.</w:t>
      </w:r>
    </w:p>
    <w:p w14:paraId="6B835C35"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noProof/>
          <w:lang w:eastAsia="en-GB"/>
        </w:rPr>
        <w:drawing>
          <wp:anchor distT="0" distB="0" distL="114300" distR="114300" simplePos="0" relativeHeight="251667456" behindDoc="0" locked="0" layoutInCell="1" allowOverlap="1" wp14:anchorId="065A3718" wp14:editId="4E004AF1">
            <wp:simplePos x="0" y="0"/>
            <wp:positionH relativeFrom="column">
              <wp:posOffset>-196215</wp:posOffset>
            </wp:positionH>
            <wp:positionV relativeFrom="paragraph">
              <wp:posOffset>336995</wp:posOffset>
            </wp:positionV>
            <wp:extent cx="1439545" cy="1439545"/>
            <wp:effectExtent l="0" t="0" r="8255" b="8255"/>
            <wp:wrapNone/>
            <wp:docPr id="1509036816" name="Picture 6" descr="A blue circle with a white eye and a black background&#10;&#10;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74418" name="Picture 6" descr="A blue circle with a white eye and a black background&#10;&#10;Decoration onl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Pr="009F0B9E">
        <w:rPr>
          <w:rFonts w:ascii="Calibri Light" w:hAnsi="Calibri Light" w:cs="Calibri Light"/>
          <w:lang w:eastAsia="en-GB"/>
        </w:rPr>
        <w:t>20% (17/87) expressed interest in participating in focus groups or addressing family support gaps.</w:t>
      </w:r>
      <w:r w:rsidRPr="009F0B9E">
        <w:rPr>
          <w:rFonts w:ascii="Calibri Light" w:hAnsi="Calibri Light" w:cs="Calibri Light"/>
          <w:noProof/>
          <w:lang w:eastAsia="en-GB"/>
        </w:rPr>
        <w:t xml:space="preserve"> </w:t>
      </w:r>
    </w:p>
    <w:p w14:paraId="29753E23"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17% (15/87) will sign up for new research or policy discussions to share their stories and experiences.</w:t>
      </w:r>
    </w:p>
    <w:p w14:paraId="11DD9950"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16% (14/87) plan to trial non-restrictive practices on a small scale in specific areas or locations.</w:t>
      </w:r>
    </w:p>
    <w:p w14:paraId="7D4F484F"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noProof/>
          <w:lang w:eastAsia="en-GB"/>
        </w:rPr>
        <w:drawing>
          <wp:anchor distT="0" distB="0" distL="114300" distR="114300" simplePos="0" relativeHeight="251672576" behindDoc="0" locked="0" layoutInCell="1" allowOverlap="1" wp14:anchorId="7C47D45E" wp14:editId="6AAB0BAA">
            <wp:simplePos x="0" y="0"/>
            <wp:positionH relativeFrom="column">
              <wp:posOffset>-172085</wp:posOffset>
            </wp:positionH>
            <wp:positionV relativeFrom="paragraph">
              <wp:posOffset>424625</wp:posOffset>
            </wp:positionV>
            <wp:extent cx="1439545" cy="1439545"/>
            <wp:effectExtent l="0" t="0" r="8255" b="8255"/>
            <wp:wrapNone/>
            <wp:docPr id="1821610539" name="Picture 2" descr="A hand holding a key&#10;&#10;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11119" name="Picture 2" descr="A hand holding a key&#10;&#10;Decoration onl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Pr="009F0B9E">
        <w:rPr>
          <w:rFonts w:ascii="Calibri Light" w:hAnsi="Calibri Light" w:cs="Calibri Light"/>
          <w:lang w:eastAsia="en-GB"/>
        </w:rPr>
        <w:t>15% (13/87) aim to collect short-term outcome data from trials to contribute to the evidence base.</w:t>
      </w:r>
    </w:p>
    <w:p w14:paraId="6595EC05"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13% (11/87) will share their stories with advocacy groups to assist research.</w:t>
      </w:r>
    </w:p>
    <w:p w14:paraId="438C5641" w14:textId="4F07A863"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13% (11/87) plan to draft position statements calling for immediate trials or pilots of alternatives</w:t>
      </w:r>
      <w:r w:rsidR="00446D5C">
        <w:rPr>
          <w:rFonts w:ascii="Calibri Light" w:hAnsi="Calibri Light" w:cs="Calibri Light"/>
          <w:lang w:eastAsia="en-GB"/>
        </w:rPr>
        <w:t xml:space="preserve"> to restrictive practices</w:t>
      </w:r>
      <w:r w:rsidRPr="009F0B9E">
        <w:rPr>
          <w:rFonts w:ascii="Calibri Light" w:hAnsi="Calibri Light" w:cs="Calibri Light"/>
          <w:lang w:eastAsia="en-GB"/>
        </w:rPr>
        <w:t>.</w:t>
      </w:r>
    </w:p>
    <w:p w14:paraId="79D5DEAA" w14:textId="77777777" w:rsidR="00E73586" w:rsidRPr="009F0B9E" w:rsidRDefault="00E73586" w:rsidP="00E73586">
      <w:pPr>
        <w:numPr>
          <w:ilvl w:val="0"/>
          <w:numId w:val="13"/>
        </w:numPr>
        <w:tabs>
          <w:tab w:val="num" w:pos="720"/>
        </w:tabs>
        <w:spacing w:before="240" w:line="276" w:lineRule="auto"/>
        <w:ind w:right="848"/>
        <w:rPr>
          <w:rFonts w:ascii="Calibri Light" w:hAnsi="Calibri Light" w:cs="Calibri Light"/>
          <w:lang w:eastAsia="en-GB"/>
        </w:rPr>
      </w:pPr>
      <w:r w:rsidRPr="009F0B9E">
        <w:rPr>
          <w:rFonts w:ascii="Calibri Light" w:hAnsi="Calibri Light" w:cs="Calibri Light"/>
          <w:lang w:eastAsia="en-GB"/>
        </w:rPr>
        <w:t>14% (12/87) indicated they would not take any of the listed actions.</w:t>
      </w:r>
    </w:p>
    <w:p w14:paraId="5EB0A994" w14:textId="69733297" w:rsidR="00E73586" w:rsidRPr="009F0B9E" w:rsidRDefault="00E73586" w:rsidP="00722925">
      <w:pPr>
        <w:pStyle w:val="Quote"/>
        <w:ind w:left="0"/>
        <w:jc w:val="left"/>
        <w:rPr>
          <w:rFonts w:ascii="Calibri Light" w:hAnsi="Calibri Light" w:cs="Calibri Light"/>
          <w:lang w:eastAsia="en-GB"/>
        </w:rPr>
      </w:pPr>
      <w:r w:rsidRPr="009F0B9E">
        <w:rPr>
          <w:rFonts w:ascii="Calibri Light" w:eastAsia="Times New Roman" w:hAnsi="Calibri Light" w:cs="Calibri Light"/>
          <w:b/>
          <w:bCs/>
          <w:i w:val="0"/>
          <w:iCs w:val="0"/>
          <w:color w:val="BF4593"/>
          <w:sz w:val="36"/>
          <w:szCs w:val="36"/>
          <w:lang w:eastAsia="en-GB"/>
        </w:rPr>
        <w:t xml:space="preserve">Quote: </w:t>
      </w:r>
      <w:r w:rsidRPr="009F0B9E">
        <w:rPr>
          <w:rFonts w:ascii="Calibri Light" w:hAnsi="Calibri Light" w:cs="Calibri Light"/>
          <w:b/>
          <w:bCs/>
          <w:lang w:eastAsia="en-GB"/>
        </w:rPr>
        <w:t>"Restrictive practices happen when families are under-supported. A holistic approach that includes families and communities is key to creating real change." – Attendee</w:t>
      </w:r>
      <w:r w:rsidRPr="009F0B9E">
        <w:rPr>
          <w:rFonts w:ascii="Calibri Light" w:hAnsi="Calibri Light" w:cs="Calibri Light"/>
          <w:lang w:eastAsia="en-GB"/>
        </w:rPr>
        <w:br w:type="page"/>
      </w:r>
    </w:p>
    <w:p w14:paraId="298D2395" w14:textId="46CAFDBC" w:rsidR="00972896" w:rsidRPr="00722925" w:rsidRDefault="00E2746D" w:rsidP="00722925">
      <w:pPr>
        <w:pStyle w:val="Heading1"/>
        <w:rPr>
          <w:color w:val="000000"/>
        </w:rPr>
      </w:pPr>
      <w:r w:rsidRPr="00722925">
        <w:lastRenderedPageBreak/>
        <w:t xml:space="preserve">Support and </w:t>
      </w:r>
      <w:r w:rsidR="00ED12FA" w:rsidRPr="00722925">
        <w:t>r</w:t>
      </w:r>
      <w:r w:rsidRPr="00722925">
        <w:t>esources</w:t>
      </w:r>
    </w:p>
    <w:p w14:paraId="41B58EC5" w14:textId="5E71A821" w:rsidR="008E2A78" w:rsidRPr="00722925" w:rsidRDefault="008E2A78" w:rsidP="00FD7A85">
      <w:pPr>
        <w:spacing w:after="160" w:line="276" w:lineRule="auto"/>
        <w:rPr>
          <w:rFonts w:ascii="Calibri Light" w:hAnsi="Calibri Light" w:cs="Calibri Light"/>
        </w:rPr>
      </w:pPr>
      <w:bookmarkStart w:id="9" w:name="_Toc181808170"/>
      <w:bookmarkStart w:id="10" w:name="_Toc184205795"/>
      <w:r w:rsidRPr="00722925">
        <w:rPr>
          <w:rFonts w:ascii="Calibri Light" w:hAnsi="Calibri Light" w:cs="Calibri Light"/>
        </w:rPr>
        <w:t xml:space="preserve">For this event, we asked Associate Professor Linda Steele (University of Technology Sydney) and Associate Professor Dinesh </w:t>
      </w:r>
      <w:proofErr w:type="spellStart"/>
      <w:r w:rsidRPr="00722925">
        <w:rPr>
          <w:rFonts w:ascii="Calibri Light" w:hAnsi="Calibri Light" w:cs="Calibri Light"/>
        </w:rPr>
        <w:t>Wadiwel</w:t>
      </w:r>
      <w:proofErr w:type="spellEnd"/>
      <w:r w:rsidRPr="00722925">
        <w:rPr>
          <w:rFonts w:ascii="Calibri Light" w:hAnsi="Calibri Light" w:cs="Calibri Light"/>
        </w:rPr>
        <w:t xml:space="preserve"> (University of Sydney) to write about what we still need to learn to stop using restrictive practices. </w:t>
      </w:r>
      <w:hyperlink r:id="rId15">
        <w:r w:rsidRPr="00722925">
          <w:rPr>
            <w:rStyle w:val="Hyperlink"/>
            <w:rFonts w:ascii="Calibri Light" w:hAnsi="Calibri Light" w:cs="Calibri Light"/>
          </w:rPr>
          <w:t>Read the report</w:t>
        </w:r>
      </w:hyperlink>
      <w:r w:rsidRPr="00722925">
        <w:rPr>
          <w:rFonts w:ascii="Calibri Light" w:hAnsi="Calibri Light" w:cs="Calibri Light"/>
        </w:rPr>
        <w:t>. This report builds on a 2023 report called Restrictive Practices: A Pathway to Elimination. It also includes ideas from the Disability Royal Commission.</w:t>
      </w:r>
    </w:p>
    <w:p w14:paraId="4F5A73D8" w14:textId="320D7A22" w:rsidR="002D2691" w:rsidRPr="00722925" w:rsidRDefault="001E345C" w:rsidP="00FD7A85">
      <w:pPr>
        <w:spacing w:after="60" w:line="276" w:lineRule="auto"/>
        <w:rPr>
          <w:rFonts w:ascii="Calibri Light" w:hAnsi="Calibri Light" w:cs="Calibri Light"/>
        </w:rPr>
      </w:pPr>
      <w:r w:rsidRPr="00722925">
        <w:rPr>
          <w:rFonts w:ascii="Calibri Light" w:eastAsia="Times New Roman" w:hAnsi="Calibri Light" w:cs="Calibri Light"/>
          <w:b/>
          <w:bCs/>
          <w:color w:val="000000"/>
          <w:lang w:eastAsia="en-GB"/>
        </w:rPr>
        <w:t>Further r</w:t>
      </w:r>
      <w:r w:rsidR="00DA137D" w:rsidRPr="00722925">
        <w:rPr>
          <w:rFonts w:ascii="Calibri Light" w:eastAsia="Times New Roman" w:hAnsi="Calibri Light" w:cs="Calibri Light"/>
          <w:b/>
          <w:bCs/>
          <w:color w:val="000000"/>
          <w:lang w:eastAsia="en-GB"/>
        </w:rPr>
        <w:t>eading</w:t>
      </w:r>
      <w:bookmarkEnd w:id="9"/>
      <w:bookmarkEnd w:id="10"/>
      <w:r w:rsidR="00E4593D" w:rsidRPr="00722925">
        <w:rPr>
          <w:rFonts w:ascii="Calibri Light" w:eastAsia="Times New Roman" w:hAnsi="Calibri Light" w:cs="Calibri Light"/>
          <w:b/>
          <w:bCs/>
          <w:color w:val="000000"/>
          <w:lang w:eastAsia="en-GB"/>
        </w:rPr>
        <w:t xml:space="preserve">: </w:t>
      </w:r>
      <w:r w:rsidR="00DA137D" w:rsidRPr="00722925">
        <w:rPr>
          <w:rFonts w:ascii="Calibri Light" w:hAnsi="Calibri Light" w:cs="Calibri Light"/>
        </w:rPr>
        <w:t xml:space="preserve">A model for eliminating the use of restrictive practices against people with an intellectual disability (Inclusion Australia) </w:t>
      </w:r>
      <w:hyperlink r:id="rId16" w:history="1">
        <w:r w:rsidR="002A5A6C" w:rsidRPr="00722925">
          <w:rPr>
            <w:rStyle w:val="Hyperlink"/>
            <w:rFonts w:ascii="Calibri Light" w:hAnsi="Calibri Light" w:cs="Calibri Light"/>
          </w:rPr>
          <w:t>Access the model here</w:t>
        </w:r>
      </w:hyperlink>
      <w:r w:rsidR="002A5A6C" w:rsidRPr="00722925">
        <w:rPr>
          <w:rFonts w:ascii="Calibri Light" w:hAnsi="Calibri Light" w:cs="Calibri Light"/>
        </w:rPr>
        <w:t xml:space="preserve">. </w:t>
      </w:r>
      <w:bookmarkStart w:id="11" w:name="_Toc184205800"/>
      <w:bookmarkStart w:id="12" w:name="_Toc181104083"/>
    </w:p>
    <w:p w14:paraId="6F702391" w14:textId="23675CA9" w:rsidR="002D2691" w:rsidRPr="00264209" w:rsidRDefault="002D2691" w:rsidP="005F7A9B">
      <w:pPr>
        <w:pStyle w:val="Heading3"/>
      </w:pPr>
      <w:r w:rsidRPr="00264209">
        <w:t>Talking about trauma</w:t>
      </w:r>
    </w:p>
    <w:p w14:paraId="2387262D" w14:textId="377D1C81" w:rsidR="00AB2B46" w:rsidRPr="00722925" w:rsidRDefault="002D2691" w:rsidP="00FD7A85">
      <w:pPr>
        <w:spacing w:after="160" w:line="276" w:lineRule="auto"/>
        <w:rPr>
          <w:rFonts w:ascii="Calibri Light" w:hAnsi="Calibri Light" w:cs="Calibri Light"/>
        </w:rPr>
      </w:pPr>
      <w:r w:rsidRPr="00722925">
        <w:rPr>
          <w:rFonts w:ascii="Calibri Light" w:hAnsi="Calibri Light" w:cs="Calibri Light"/>
        </w:rPr>
        <w:t>Discussions about restrictive practices might be upsetting or bring back difficult memories. Please take care of yourself and your wellbeing during these conversations.</w:t>
      </w:r>
      <w:r w:rsidR="00F95859">
        <w:rPr>
          <w:rFonts w:ascii="Calibri Light" w:hAnsi="Calibri Light" w:cs="Calibri Light"/>
        </w:rPr>
        <w:t xml:space="preserve"> </w:t>
      </w:r>
      <w:bookmarkEnd w:id="11"/>
      <w:r w:rsidR="00AB2B46" w:rsidRPr="00722925">
        <w:rPr>
          <w:rFonts w:ascii="Calibri Light" w:hAnsi="Calibri Light" w:cs="Calibri Light"/>
        </w:rPr>
        <w:t xml:space="preserve">If you feel upset or need support, </w:t>
      </w:r>
      <w:hyperlink r:id="rId17" w:history="1">
        <w:r w:rsidR="00F95859" w:rsidRPr="00F95859">
          <w:rPr>
            <w:rStyle w:val="Hyperlink"/>
            <w:rFonts w:ascii="Calibri Light" w:hAnsi="Calibri Light" w:cs="Calibri Light"/>
          </w:rPr>
          <w:t xml:space="preserve">click </w:t>
        </w:r>
        <w:r w:rsidR="00AB2B46" w:rsidRPr="00722925">
          <w:rPr>
            <w:rStyle w:val="Hyperlink"/>
            <w:rFonts w:ascii="Calibri Light" w:hAnsi="Calibri Light" w:cs="Calibri Light"/>
          </w:rPr>
          <w:t xml:space="preserve">here </w:t>
        </w:r>
        <w:r w:rsidR="00F95859" w:rsidRPr="00F95859">
          <w:rPr>
            <w:rStyle w:val="Hyperlink"/>
            <w:rFonts w:ascii="Calibri Light" w:hAnsi="Calibri Light" w:cs="Calibri Light"/>
          </w:rPr>
          <w:t xml:space="preserve">for </w:t>
        </w:r>
        <w:r w:rsidR="00AB2B46" w:rsidRPr="00722925">
          <w:rPr>
            <w:rStyle w:val="Hyperlink"/>
            <w:rFonts w:ascii="Calibri Light" w:hAnsi="Calibri Light" w:cs="Calibri Light"/>
          </w:rPr>
          <w:t>services that can help</w:t>
        </w:r>
      </w:hyperlink>
      <w:r w:rsidR="00F95859">
        <w:rPr>
          <w:rFonts w:ascii="Calibri Light" w:hAnsi="Calibri Light" w:cs="Calibri Light"/>
        </w:rPr>
        <w:t>.</w:t>
      </w:r>
    </w:p>
    <w:bookmarkEnd w:id="12"/>
    <w:p w14:paraId="07829245" w14:textId="77777777" w:rsidR="00983B76" w:rsidRDefault="00E2746D" w:rsidP="00983B76">
      <w:pPr>
        <w:pStyle w:val="Heading1"/>
        <w:rPr>
          <w:sz w:val="36"/>
          <w:szCs w:val="36"/>
        </w:rPr>
      </w:pPr>
      <w:r w:rsidRPr="00722925">
        <w:rPr>
          <w:sz w:val="36"/>
          <w:szCs w:val="36"/>
        </w:rPr>
        <w:t>Acknowledgments and </w:t>
      </w:r>
      <w:r w:rsidR="00ED12FA" w:rsidRPr="00722925">
        <w:rPr>
          <w:sz w:val="36"/>
          <w:szCs w:val="36"/>
        </w:rPr>
        <w:t>t</w:t>
      </w:r>
      <w:r w:rsidRPr="00722925">
        <w:rPr>
          <w:sz w:val="36"/>
          <w:szCs w:val="36"/>
        </w:rPr>
        <w:t>hanks</w:t>
      </w:r>
    </w:p>
    <w:p w14:paraId="33FD64B0" w14:textId="0755F41C" w:rsidR="00EB51C2" w:rsidRPr="00DB62FC" w:rsidRDefault="00455FA8" w:rsidP="00983B76">
      <w:pPr>
        <w:rPr>
          <w:rFonts w:asciiTheme="majorHAnsi" w:hAnsiTheme="majorHAnsi" w:cstheme="majorHAnsi"/>
        </w:rPr>
      </w:pPr>
      <w:r w:rsidRPr="00DB62FC">
        <w:rPr>
          <w:rFonts w:asciiTheme="majorHAnsi" w:hAnsiTheme="majorHAnsi" w:cstheme="majorHAnsi"/>
        </w:rPr>
        <w:t xml:space="preserve">The NDRP Board and Staff </w:t>
      </w:r>
      <w:r w:rsidR="00EB51C2" w:rsidRPr="00DB62FC">
        <w:rPr>
          <w:rFonts w:asciiTheme="majorHAnsi" w:hAnsiTheme="majorHAnsi" w:cstheme="majorHAnsi"/>
        </w:rPr>
        <w:t xml:space="preserve">would like to extend our heartfelt thanks to </w:t>
      </w:r>
      <w:r w:rsidR="00FD7A85" w:rsidRPr="00DB62FC">
        <w:rPr>
          <w:rFonts w:asciiTheme="majorHAnsi" w:hAnsiTheme="majorHAnsi" w:cstheme="majorHAnsi"/>
        </w:rPr>
        <w:t xml:space="preserve">our collaborators, </w:t>
      </w:r>
      <w:r w:rsidR="00EB51C2" w:rsidRPr="00DB62FC">
        <w:rPr>
          <w:rFonts w:asciiTheme="majorHAnsi" w:hAnsiTheme="majorHAnsi" w:cstheme="majorHAnsi"/>
        </w:rPr>
        <w:t xml:space="preserve">all speakers, panellists, </w:t>
      </w:r>
      <w:r w:rsidR="00A91606" w:rsidRPr="00DB62FC">
        <w:rPr>
          <w:rFonts w:asciiTheme="majorHAnsi" w:hAnsiTheme="majorHAnsi" w:cstheme="majorHAnsi"/>
        </w:rPr>
        <w:t xml:space="preserve">our access and inclusion partners, </w:t>
      </w:r>
      <w:r w:rsidR="00EB51C2" w:rsidRPr="00DB62FC">
        <w:rPr>
          <w:rFonts w:asciiTheme="majorHAnsi" w:hAnsiTheme="majorHAnsi" w:cstheme="majorHAnsi"/>
        </w:rPr>
        <w:t xml:space="preserve">and </w:t>
      </w:r>
      <w:r w:rsidR="00EC4C5F" w:rsidRPr="00DB62FC">
        <w:rPr>
          <w:rFonts w:asciiTheme="majorHAnsi" w:hAnsiTheme="majorHAnsi" w:cstheme="majorHAnsi"/>
        </w:rPr>
        <w:t>attendees</w:t>
      </w:r>
      <w:r w:rsidR="00EB51C2" w:rsidRPr="00DB62FC">
        <w:rPr>
          <w:rFonts w:asciiTheme="majorHAnsi" w:hAnsiTheme="majorHAnsi" w:cstheme="majorHAnsi"/>
        </w:rPr>
        <w:t xml:space="preserve"> who made this event a success.</w:t>
      </w:r>
    </w:p>
    <w:p w14:paraId="6E8371A5" w14:textId="77777777" w:rsidR="00983B76" w:rsidRPr="00983B76" w:rsidRDefault="00983B76" w:rsidP="00983B76">
      <w:pPr>
        <w:rPr>
          <w:rFonts w:asciiTheme="majorHAnsi" w:hAnsiTheme="majorHAnsi" w:cstheme="majorBidi"/>
        </w:rPr>
      </w:pPr>
    </w:p>
    <w:p w14:paraId="54DB7F90" w14:textId="06F8885C" w:rsidR="00972896" w:rsidRPr="00722925" w:rsidRDefault="00E2746D" w:rsidP="00722925">
      <w:pPr>
        <w:pStyle w:val="Heading1"/>
      </w:pPr>
      <w:r w:rsidRPr="00722925">
        <w:rPr>
          <w:sz w:val="36"/>
          <w:szCs w:val="36"/>
        </w:rPr>
        <w:t xml:space="preserve">Contact </w:t>
      </w:r>
      <w:r w:rsidR="00ED12FA" w:rsidRPr="00722925">
        <w:rPr>
          <w:sz w:val="36"/>
          <w:szCs w:val="36"/>
        </w:rPr>
        <w:t>i</w:t>
      </w:r>
      <w:r w:rsidRPr="00722925">
        <w:rPr>
          <w:sz w:val="36"/>
          <w:szCs w:val="36"/>
        </w:rPr>
        <w:t>nformation</w:t>
      </w:r>
    </w:p>
    <w:p w14:paraId="00D1D7A1" w14:textId="5AC41E2E" w:rsidR="00972896" w:rsidRPr="00722925" w:rsidRDefault="00E2746D" w:rsidP="00FD7A85">
      <w:pPr>
        <w:spacing w:line="276" w:lineRule="auto"/>
        <w:rPr>
          <w:rFonts w:ascii="Calibri Light" w:eastAsia="Times New Roman" w:hAnsi="Calibri Light" w:cs="Calibri Light"/>
          <w:b/>
          <w:bCs/>
          <w:color w:val="000000"/>
          <w:lang w:eastAsia="en-GB"/>
        </w:rPr>
      </w:pPr>
      <w:r w:rsidRPr="00722925">
        <w:rPr>
          <w:rFonts w:ascii="Calibri Light" w:eastAsia="Times New Roman" w:hAnsi="Calibri Light" w:cs="Calibri Light"/>
          <w:b/>
          <w:bCs/>
          <w:color w:val="000000"/>
          <w:lang w:eastAsia="en-GB"/>
        </w:rPr>
        <w:t>National Disability Research Partnership</w:t>
      </w:r>
    </w:p>
    <w:p w14:paraId="2E4802F9" w14:textId="77777777" w:rsidR="00D67CD1" w:rsidRPr="00722925" w:rsidRDefault="00E2746D" w:rsidP="00FD7A85">
      <w:pPr>
        <w:spacing w:line="276" w:lineRule="auto"/>
        <w:rPr>
          <w:rStyle w:val="Hyperlink"/>
          <w:rFonts w:ascii="Calibri Light" w:eastAsia="Times New Roman" w:hAnsi="Calibri Light" w:cs="Calibri Light"/>
          <w:lang w:eastAsia="en-GB"/>
        </w:rPr>
      </w:pPr>
      <w:r w:rsidRPr="00722925">
        <w:rPr>
          <w:rFonts w:ascii="Calibri Light" w:eastAsia="Times New Roman" w:hAnsi="Calibri Light" w:cs="Calibri Light"/>
          <w:color w:val="000000"/>
          <w:lang w:eastAsia="en-GB"/>
        </w:rPr>
        <w:t xml:space="preserve">Email: </w:t>
      </w:r>
      <w:hyperlink r:id="rId18" w:history="1">
        <w:r w:rsidR="00972896" w:rsidRPr="00722925">
          <w:rPr>
            <w:rStyle w:val="Hyperlink"/>
            <w:rFonts w:ascii="Calibri Light" w:eastAsia="Times New Roman" w:hAnsi="Calibri Light" w:cs="Calibri Light"/>
            <w:lang w:eastAsia="en-GB"/>
          </w:rPr>
          <w:t>info@ndrp.org.au</w:t>
        </w:r>
      </w:hyperlink>
      <w:r w:rsidR="00D67CD1" w:rsidRPr="00722925">
        <w:rPr>
          <w:rStyle w:val="Hyperlink"/>
          <w:rFonts w:ascii="Calibri Light" w:eastAsia="Times New Roman" w:hAnsi="Calibri Light" w:cs="Calibri Light"/>
          <w:lang w:eastAsia="en-GB"/>
        </w:rPr>
        <w:t xml:space="preserve"> </w:t>
      </w:r>
    </w:p>
    <w:p w14:paraId="6B12BA7B" w14:textId="77777777" w:rsidR="00D67CD1" w:rsidRPr="00722925" w:rsidRDefault="00E2746D" w:rsidP="00FD7A85">
      <w:pPr>
        <w:spacing w:line="276" w:lineRule="auto"/>
        <w:rPr>
          <w:rFonts w:ascii="Calibri Light" w:eastAsia="Times New Roman" w:hAnsi="Calibri Light" w:cs="Calibri Light"/>
          <w:color w:val="000000"/>
          <w:lang w:eastAsia="en-GB"/>
        </w:rPr>
      </w:pPr>
      <w:r w:rsidRPr="00722925">
        <w:rPr>
          <w:rFonts w:ascii="Calibri Light" w:eastAsia="Times New Roman" w:hAnsi="Calibri Light" w:cs="Calibri Light"/>
          <w:color w:val="000000"/>
          <w:lang w:eastAsia="en-GB"/>
        </w:rPr>
        <w:t>Phone: 03 9000 3813</w:t>
      </w:r>
      <w:r w:rsidR="00D67CD1" w:rsidRPr="00722925">
        <w:rPr>
          <w:rFonts w:ascii="Calibri Light" w:eastAsia="Times New Roman" w:hAnsi="Calibri Light" w:cs="Calibri Light"/>
          <w:color w:val="000000"/>
          <w:lang w:eastAsia="en-GB"/>
        </w:rPr>
        <w:t xml:space="preserve"> </w:t>
      </w:r>
    </w:p>
    <w:p w14:paraId="4E470AAF" w14:textId="289A2860" w:rsidR="00D67CD1" w:rsidRPr="00722925" w:rsidRDefault="00CA233B" w:rsidP="00FD7A85">
      <w:pPr>
        <w:spacing w:line="276" w:lineRule="auto"/>
        <w:rPr>
          <w:rFonts w:ascii="Calibri Light" w:eastAsia="Times New Roman" w:hAnsi="Calibri Light" w:cs="Calibri Light"/>
          <w:color w:val="000000"/>
          <w:lang w:eastAsia="en-GB"/>
        </w:rPr>
      </w:pPr>
      <w:hyperlink r:id="rId19" w:history="1">
        <w:r w:rsidRPr="00722925">
          <w:rPr>
            <w:rStyle w:val="Hyperlink"/>
            <w:rFonts w:ascii="Calibri Light" w:eastAsia="Times New Roman" w:hAnsi="Calibri Light" w:cs="Calibri Light"/>
            <w:lang w:eastAsia="en-GB"/>
          </w:rPr>
          <w:t>www.ndrp.org.au</w:t>
        </w:r>
      </w:hyperlink>
      <w:r w:rsidR="002E2730" w:rsidRPr="00722925">
        <w:rPr>
          <w:rFonts w:ascii="Calibri Light" w:eastAsia="Times New Roman" w:hAnsi="Calibri Light" w:cs="Calibri Light"/>
          <w:color w:val="000000"/>
          <w:lang w:eastAsia="en-GB"/>
        </w:rPr>
        <w:t xml:space="preserve"> </w:t>
      </w:r>
      <w:r w:rsidR="002E2730" w:rsidRPr="00722925">
        <w:rPr>
          <w:rFonts w:ascii="Calibri Light" w:eastAsia="Times New Roman" w:hAnsi="Calibri Light" w:cs="Calibri Light"/>
          <w:color w:val="000000"/>
          <w:lang w:eastAsia="en-GB"/>
        </w:rPr>
        <w:tab/>
      </w:r>
    </w:p>
    <w:p w14:paraId="0051B2F5" w14:textId="77777777" w:rsidR="00D67CD1" w:rsidRPr="00722925" w:rsidRDefault="002E2730" w:rsidP="00722925">
      <w:pPr>
        <w:pStyle w:val="ListParagraph"/>
        <w:numPr>
          <w:ilvl w:val="0"/>
          <w:numId w:val="10"/>
        </w:numPr>
        <w:spacing w:after="160" w:line="276" w:lineRule="auto"/>
        <w:rPr>
          <w:rStyle w:val="Hyperlink"/>
          <w:rFonts w:ascii="Calibri Light" w:hAnsi="Calibri Light" w:cs="Calibri Light"/>
          <w:color w:val="auto"/>
          <w:u w:val="none"/>
        </w:rPr>
      </w:pPr>
      <w:hyperlink r:id="rId20" w:history="1">
        <w:r w:rsidRPr="00722925">
          <w:rPr>
            <w:rStyle w:val="Hyperlink"/>
            <w:rFonts w:ascii="Calibri Light" w:eastAsia="Times New Roman" w:hAnsi="Calibri Light" w:cs="Calibri Light"/>
            <w:lang w:eastAsia="en-GB"/>
          </w:rPr>
          <w:t>Evidence to Action page</w:t>
        </w:r>
      </w:hyperlink>
    </w:p>
    <w:p w14:paraId="67A40CD6" w14:textId="2C06F8E7" w:rsidR="00194716" w:rsidRPr="00722925" w:rsidRDefault="002E2730" w:rsidP="00722925">
      <w:pPr>
        <w:pStyle w:val="ListParagraph"/>
        <w:numPr>
          <w:ilvl w:val="0"/>
          <w:numId w:val="10"/>
        </w:numPr>
        <w:spacing w:after="160" w:line="276" w:lineRule="auto"/>
        <w:rPr>
          <w:rFonts w:ascii="Calibri Light" w:hAnsi="Calibri Light" w:cs="Calibri Light"/>
        </w:rPr>
      </w:pPr>
      <w:hyperlink r:id="rId21" w:history="1">
        <w:r w:rsidRPr="00722925">
          <w:rPr>
            <w:rStyle w:val="Hyperlink"/>
            <w:rFonts w:ascii="Calibri Light" w:hAnsi="Calibri Light" w:cs="Calibri Light"/>
          </w:rPr>
          <w:t>YouTube playlist</w:t>
        </w:r>
      </w:hyperlink>
      <w:r w:rsidR="00E47264" w:rsidRPr="00E47264">
        <w:rPr>
          <w:rFonts w:ascii="Calibri Light" w:hAnsi="Calibri Light" w:cs="Calibri Light"/>
        </w:rPr>
        <w:t xml:space="preserve"> </w:t>
      </w:r>
    </w:p>
    <w:sectPr w:rsidR="00194716" w:rsidRPr="00722925" w:rsidSect="00E2746D">
      <w:headerReference w:type="default" r:id="rId22"/>
      <w:footerReference w:type="even" r:id="rId23"/>
      <w:footerReference w:type="default" r:id="rId24"/>
      <w:pgSz w:w="11906" w:h="16838"/>
      <w:pgMar w:top="1418" w:right="851" w:bottom="1134" w:left="85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977F" w14:textId="77777777" w:rsidR="00CE2BEB" w:rsidRDefault="00CE2BEB" w:rsidP="00E2746D">
      <w:r>
        <w:separator/>
      </w:r>
    </w:p>
    <w:p w14:paraId="1668CD76" w14:textId="77777777" w:rsidR="00CE2BEB" w:rsidRDefault="00CE2BEB"/>
  </w:endnote>
  <w:endnote w:type="continuationSeparator" w:id="0">
    <w:p w14:paraId="669E7F1B" w14:textId="77777777" w:rsidR="00CE2BEB" w:rsidRDefault="00CE2BEB" w:rsidP="00E2746D">
      <w:r>
        <w:continuationSeparator/>
      </w:r>
    </w:p>
    <w:p w14:paraId="697F2917" w14:textId="77777777" w:rsidR="00CE2BEB" w:rsidRDefault="00CE2BEB"/>
  </w:endnote>
  <w:endnote w:type="continuationNotice" w:id="1">
    <w:p w14:paraId="2AE7FFDE" w14:textId="77777777" w:rsidR="00CE2BEB" w:rsidRDefault="00CE2BEB"/>
    <w:p w14:paraId="214FBEA4" w14:textId="77777777" w:rsidR="00CE2BEB" w:rsidRDefault="00CE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952979"/>
      <w:docPartObj>
        <w:docPartGallery w:val="Page Numbers (Bottom of Page)"/>
        <w:docPartUnique/>
      </w:docPartObj>
    </w:sdtPr>
    <w:sdtContent>
      <w:p w14:paraId="61A2A1E2" w14:textId="447EC09A" w:rsidR="00E2746D" w:rsidRDefault="00E2746D" w:rsidP="006A0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0ABEF" w14:textId="77777777" w:rsidR="00E2746D" w:rsidRDefault="00E2746D" w:rsidP="00E2746D">
    <w:pPr>
      <w:pStyle w:val="Footer"/>
      <w:ind w:right="360"/>
    </w:pPr>
  </w:p>
  <w:p w14:paraId="7F617C01" w14:textId="77777777" w:rsidR="00760E0D" w:rsidRDefault="00760E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0772100"/>
      <w:docPartObj>
        <w:docPartGallery w:val="Page Numbers (Bottom of Page)"/>
        <w:docPartUnique/>
      </w:docPartObj>
    </w:sdtPr>
    <w:sdtEndPr>
      <w:rPr>
        <w:rStyle w:val="PageNumber"/>
        <w:rFonts w:ascii="Calibri" w:hAnsi="Calibri" w:cs="Calibri"/>
        <w:sz w:val="22"/>
        <w:szCs w:val="22"/>
      </w:rPr>
    </w:sdtEndPr>
    <w:sdtContent>
      <w:p w14:paraId="6EA3701A" w14:textId="32E74DD2" w:rsidR="00E2746D" w:rsidRPr="00E2746D" w:rsidRDefault="00E2746D" w:rsidP="00722925">
        <w:pPr>
          <w:pStyle w:val="Footer"/>
          <w:framePr w:wrap="none" w:vAnchor="text" w:hAnchor="page" w:x="11004" w:y="263"/>
          <w:rPr>
            <w:rStyle w:val="PageNumber"/>
            <w:rFonts w:ascii="Calibri" w:hAnsi="Calibri" w:cs="Calibri"/>
            <w:sz w:val="22"/>
            <w:szCs w:val="22"/>
          </w:rPr>
        </w:pPr>
        <w:r w:rsidRPr="00E2746D">
          <w:rPr>
            <w:rStyle w:val="PageNumber"/>
            <w:rFonts w:ascii="Calibri" w:hAnsi="Calibri" w:cs="Calibri"/>
            <w:sz w:val="22"/>
            <w:szCs w:val="22"/>
          </w:rPr>
          <w:fldChar w:fldCharType="begin"/>
        </w:r>
        <w:r w:rsidRPr="00E2746D">
          <w:rPr>
            <w:rStyle w:val="PageNumber"/>
            <w:rFonts w:ascii="Calibri" w:hAnsi="Calibri" w:cs="Calibri"/>
            <w:sz w:val="22"/>
            <w:szCs w:val="22"/>
          </w:rPr>
          <w:instrText xml:space="preserve"> PAGE </w:instrText>
        </w:r>
        <w:r w:rsidRPr="00E2746D">
          <w:rPr>
            <w:rStyle w:val="PageNumber"/>
            <w:rFonts w:ascii="Calibri" w:hAnsi="Calibri" w:cs="Calibri"/>
            <w:sz w:val="22"/>
            <w:szCs w:val="22"/>
          </w:rPr>
          <w:fldChar w:fldCharType="separate"/>
        </w:r>
        <w:r w:rsidRPr="00E2746D">
          <w:rPr>
            <w:rStyle w:val="PageNumber"/>
            <w:rFonts w:ascii="Calibri" w:hAnsi="Calibri" w:cs="Calibri"/>
            <w:noProof/>
            <w:sz w:val="22"/>
            <w:szCs w:val="22"/>
          </w:rPr>
          <w:t>1</w:t>
        </w:r>
        <w:r w:rsidRPr="00E2746D">
          <w:rPr>
            <w:rStyle w:val="PageNumber"/>
            <w:rFonts w:ascii="Calibri" w:hAnsi="Calibri" w:cs="Calibri"/>
            <w:sz w:val="22"/>
            <w:szCs w:val="22"/>
          </w:rPr>
          <w:fldChar w:fldCharType="end"/>
        </w:r>
      </w:p>
    </w:sdtContent>
  </w:sdt>
  <w:p w14:paraId="1D984014" w14:textId="5DC8EFD0" w:rsidR="00E2746D" w:rsidRPr="00E2746D" w:rsidRDefault="00155099" w:rsidP="00722925">
    <w:pPr>
      <w:spacing w:before="240"/>
      <w:ind w:right="360"/>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 xml:space="preserve">Proceedings from NDRP </w:t>
    </w:r>
    <w:r w:rsidR="00E2746D" w:rsidRPr="00E2746D">
      <w:rPr>
        <w:rFonts w:ascii="Calibri" w:eastAsia="Times New Roman" w:hAnsi="Calibri" w:cs="Calibri"/>
        <w:color w:val="000000"/>
        <w:sz w:val="22"/>
        <w:szCs w:val="22"/>
        <w:lang w:eastAsia="en-GB"/>
      </w:rPr>
      <w:t>Evidence to Action</w:t>
    </w:r>
    <w:r>
      <w:rPr>
        <w:rFonts w:ascii="Calibri" w:eastAsia="Times New Roman" w:hAnsi="Calibri" w:cs="Calibri"/>
        <w:color w:val="000000"/>
        <w:sz w:val="22"/>
        <w:szCs w:val="22"/>
        <w:lang w:eastAsia="en-GB"/>
      </w:rPr>
      <w:t xml:space="preserve"> Event</w:t>
    </w:r>
    <w:r w:rsidR="00E2746D" w:rsidRPr="00E2746D">
      <w:rPr>
        <w:rFonts w:ascii="Calibri" w:eastAsia="Times New Roman" w:hAnsi="Calibri" w:cs="Calibri"/>
        <w:color w:val="000000"/>
        <w:sz w:val="22"/>
        <w:szCs w:val="22"/>
        <w:lang w:eastAsia="en-GB"/>
      </w:rPr>
      <w:t>: Exploring the Evidence to Enable the Elimination of Restrictive Practices in Australia</w:t>
    </w:r>
  </w:p>
  <w:p w14:paraId="03ABA73E" w14:textId="77777777" w:rsidR="00760E0D" w:rsidRDefault="00760E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A935" w14:textId="77777777" w:rsidR="00CE2BEB" w:rsidRDefault="00CE2BEB" w:rsidP="00E2746D">
      <w:r>
        <w:separator/>
      </w:r>
    </w:p>
    <w:p w14:paraId="04371C17" w14:textId="77777777" w:rsidR="00CE2BEB" w:rsidRDefault="00CE2BEB"/>
  </w:footnote>
  <w:footnote w:type="continuationSeparator" w:id="0">
    <w:p w14:paraId="3A2296E9" w14:textId="77777777" w:rsidR="00CE2BEB" w:rsidRDefault="00CE2BEB" w:rsidP="00E2746D">
      <w:r>
        <w:continuationSeparator/>
      </w:r>
    </w:p>
    <w:p w14:paraId="5C0445EE" w14:textId="77777777" w:rsidR="00CE2BEB" w:rsidRDefault="00CE2BEB"/>
  </w:footnote>
  <w:footnote w:type="continuationNotice" w:id="1">
    <w:p w14:paraId="116D5335" w14:textId="77777777" w:rsidR="00CE2BEB" w:rsidRDefault="00CE2BEB"/>
    <w:p w14:paraId="2A1DD15A" w14:textId="77777777" w:rsidR="00CE2BEB" w:rsidRDefault="00CE2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7E06" w14:textId="6CB454E3" w:rsidR="00E2746D" w:rsidRDefault="00E2746D">
    <w:pPr>
      <w:pStyle w:val="Header"/>
    </w:pPr>
    <w:r>
      <w:rPr>
        <w:noProof/>
      </w:rPr>
      <w:drawing>
        <wp:anchor distT="180340" distB="180340" distL="180340" distR="180340" simplePos="0" relativeHeight="251658240" behindDoc="0" locked="1" layoutInCell="1" allowOverlap="0" wp14:anchorId="5D298C90" wp14:editId="3DD6D011">
          <wp:simplePos x="0" y="0"/>
          <wp:positionH relativeFrom="page">
            <wp:posOffset>0</wp:posOffset>
          </wp:positionH>
          <wp:positionV relativeFrom="page">
            <wp:posOffset>0</wp:posOffset>
          </wp:positionV>
          <wp:extent cx="7556400" cy="1386000"/>
          <wp:effectExtent l="0" t="0" r="635" b="0"/>
          <wp:wrapSquare wrapText="bothSides"/>
          <wp:docPr id="12" name="Picture 12" descr="A banner with the NDRP logo and bran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banner with the NDRP logo and brand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400" cy="1386000"/>
                  </a:xfrm>
                  <a:prstGeom prst="rect">
                    <a:avLst/>
                  </a:prstGeom>
                </pic:spPr>
              </pic:pic>
            </a:graphicData>
          </a:graphic>
          <wp14:sizeRelH relativeFrom="margin">
            <wp14:pctWidth>0</wp14:pctWidth>
          </wp14:sizeRelH>
          <wp14:sizeRelV relativeFrom="margin">
            <wp14:pctHeight>0</wp14:pctHeight>
          </wp14:sizeRelV>
        </wp:anchor>
      </w:drawing>
    </w:r>
  </w:p>
  <w:p w14:paraId="5ED184A2" w14:textId="77777777" w:rsidR="00760E0D" w:rsidRDefault="00760E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73E"/>
    <w:multiLevelType w:val="multilevel"/>
    <w:tmpl w:val="B6986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E30974"/>
    <w:multiLevelType w:val="multilevel"/>
    <w:tmpl w:val="D6A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2B1B"/>
    <w:multiLevelType w:val="hybridMultilevel"/>
    <w:tmpl w:val="85D4C0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DF50DF"/>
    <w:multiLevelType w:val="multilevel"/>
    <w:tmpl w:val="79427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BB65DB"/>
    <w:multiLevelType w:val="hybridMultilevel"/>
    <w:tmpl w:val="A6F2F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EB151F"/>
    <w:multiLevelType w:val="hybridMultilevel"/>
    <w:tmpl w:val="E1983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D7BAA"/>
    <w:multiLevelType w:val="multilevel"/>
    <w:tmpl w:val="EC0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5FD3"/>
    <w:multiLevelType w:val="multilevel"/>
    <w:tmpl w:val="D380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458DA"/>
    <w:multiLevelType w:val="multilevel"/>
    <w:tmpl w:val="1D28DE7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17B79E9"/>
    <w:multiLevelType w:val="multilevel"/>
    <w:tmpl w:val="7CE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30F1C"/>
    <w:multiLevelType w:val="multilevel"/>
    <w:tmpl w:val="A2B810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7A3CF4"/>
    <w:multiLevelType w:val="multilevel"/>
    <w:tmpl w:val="1972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1291E"/>
    <w:multiLevelType w:val="hybridMultilevel"/>
    <w:tmpl w:val="4670C362"/>
    <w:lvl w:ilvl="0" w:tplc="D0BC682E">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8D7BBD"/>
    <w:multiLevelType w:val="multilevel"/>
    <w:tmpl w:val="C2500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950A5C"/>
    <w:multiLevelType w:val="hybridMultilevel"/>
    <w:tmpl w:val="AFB2C27A"/>
    <w:lvl w:ilvl="0" w:tplc="6E74DA8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9E5BC0"/>
    <w:multiLevelType w:val="multilevel"/>
    <w:tmpl w:val="380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94E58"/>
    <w:multiLevelType w:val="multilevel"/>
    <w:tmpl w:val="8C98344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57F81202"/>
    <w:multiLevelType w:val="multilevel"/>
    <w:tmpl w:val="5D54DD16"/>
    <w:styleLink w:val="BulletList"/>
    <w:lvl w:ilvl="0">
      <w:start w:val="1"/>
      <w:numFmt w:val="bullet"/>
      <w:pStyle w:val="ListBullet"/>
      <w:lvlText w:val=""/>
      <w:lvlJc w:val="left"/>
      <w:pPr>
        <w:ind w:left="360" w:hanging="360"/>
      </w:pPr>
      <w:rPr>
        <w:rFonts w:ascii="Symbol" w:hAnsi="Symbol" w:hint="default"/>
      </w:rPr>
    </w:lvl>
    <w:lvl w:ilvl="1">
      <w:start w:val="1"/>
      <w:numFmt w:val="bullet"/>
      <w:lvlRestart w:val="0"/>
      <w:pStyle w:val="ListBullet2"/>
      <w:lvlText w:val=""/>
      <w:lvlJc w:val="left"/>
      <w:pPr>
        <w:ind w:left="720" w:hanging="360"/>
      </w:pPr>
      <w:rPr>
        <w:rFonts w:ascii="Symbol" w:hAnsi="Symbol" w:hint="default"/>
        <w:color w:val="000000" w:themeColor="text1"/>
      </w:rPr>
    </w:lvl>
    <w:lvl w:ilvl="2">
      <w:start w:val="1"/>
      <w:numFmt w:val="bullet"/>
      <w:lvlRestart w:val="0"/>
      <w:pStyle w:val="ListBullet3"/>
      <w:lvlText w:val=""/>
      <w:lvlJc w:val="left"/>
      <w:pPr>
        <w:ind w:left="1080" w:hanging="360"/>
      </w:pPr>
      <w:rPr>
        <w:rFonts w:ascii="Symbol" w:hAnsi="Symbol" w:hint="default"/>
        <w:color w:val="A5A5A5" w:themeColor="accent3"/>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2B3437B"/>
    <w:multiLevelType w:val="multilevel"/>
    <w:tmpl w:val="1156756C"/>
    <w:lvl w:ilvl="0">
      <w:start w:val="1"/>
      <w:numFmt w:val="decimal"/>
      <w:lvlText w:val="%1."/>
      <w:lvlJc w:val="left"/>
      <w:pPr>
        <w:tabs>
          <w:tab w:val="num" w:pos="360"/>
        </w:tabs>
        <w:ind w:left="360" w:hanging="360"/>
      </w:pPr>
      <w:rPr>
        <w:rFonts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D1763F0"/>
    <w:multiLevelType w:val="multilevel"/>
    <w:tmpl w:val="5B5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E6068"/>
    <w:multiLevelType w:val="hybridMultilevel"/>
    <w:tmpl w:val="8B141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9428505">
    <w:abstractNumId w:val="20"/>
  </w:num>
  <w:num w:numId="2" w16cid:durableId="44064449">
    <w:abstractNumId w:val="11"/>
  </w:num>
  <w:num w:numId="3" w16cid:durableId="1442721488">
    <w:abstractNumId w:val="2"/>
  </w:num>
  <w:num w:numId="4" w16cid:durableId="2129155204">
    <w:abstractNumId w:val="4"/>
  </w:num>
  <w:num w:numId="5" w16cid:durableId="2092848989">
    <w:abstractNumId w:val="14"/>
  </w:num>
  <w:num w:numId="6" w16cid:durableId="703752733">
    <w:abstractNumId w:val="0"/>
  </w:num>
  <w:num w:numId="7" w16cid:durableId="416633449">
    <w:abstractNumId w:val="3"/>
  </w:num>
  <w:num w:numId="8" w16cid:durableId="1161509109">
    <w:abstractNumId w:val="7"/>
  </w:num>
  <w:num w:numId="9" w16cid:durableId="1645622226">
    <w:abstractNumId w:val="13"/>
  </w:num>
  <w:num w:numId="10" w16cid:durableId="1350330015">
    <w:abstractNumId w:val="8"/>
  </w:num>
  <w:num w:numId="11" w16cid:durableId="786780103">
    <w:abstractNumId w:val="17"/>
  </w:num>
  <w:num w:numId="12" w16cid:durableId="24138326">
    <w:abstractNumId w:val="1"/>
  </w:num>
  <w:num w:numId="13" w16cid:durableId="237330893">
    <w:abstractNumId w:val="16"/>
  </w:num>
  <w:num w:numId="14" w16cid:durableId="2059742170">
    <w:abstractNumId w:val="9"/>
  </w:num>
  <w:num w:numId="15" w16cid:durableId="1010178517">
    <w:abstractNumId w:val="6"/>
  </w:num>
  <w:num w:numId="16" w16cid:durableId="496960025">
    <w:abstractNumId w:val="12"/>
  </w:num>
  <w:num w:numId="17" w16cid:durableId="2094811794">
    <w:abstractNumId w:val="18"/>
  </w:num>
  <w:num w:numId="18" w16cid:durableId="1015572845">
    <w:abstractNumId w:val="10"/>
  </w:num>
  <w:num w:numId="19" w16cid:durableId="1047992512">
    <w:abstractNumId w:val="5"/>
  </w:num>
  <w:num w:numId="20" w16cid:durableId="1961956091">
    <w:abstractNumId w:val="15"/>
  </w:num>
  <w:num w:numId="21" w16cid:durableId="114793609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6D"/>
    <w:rsid w:val="0000261A"/>
    <w:rsid w:val="00004DB0"/>
    <w:rsid w:val="00007ADD"/>
    <w:rsid w:val="00007E5A"/>
    <w:rsid w:val="000138BB"/>
    <w:rsid w:val="000146F5"/>
    <w:rsid w:val="00014A03"/>
    <w:rsid w:val="00015105"/>
    <w:rsid w:val="00017DF7"/>
    <w:rsid w:val="000231BB"/>
    <w:rsid w:val="00025D96"/>
    <w:rsid w:val="00032150"/>
    <w:rsid w:val="0003215A"/>
    <w:rsid w:val="00032C33"/>
    <w:rsid w:val="00033402"/>
    <w:rsid w:val="00042C55"/>
    <w:rsid w:val="0004558E"/>
    <w:rsid w:val="0005287F"/>
    <w:rsid w:val="00057A48"/>
    <w:rsid w:val="00062816"/>
    <w:rsid w:val="000668F9"/>
    <w:rsid w:val="00070D46"/>
    <w:rsid w:val="00074278"/>
    <w:rsid w:val="00082B7B"/>
    <w:rsid w:val="00086134"/>
    <w:rsid w:val="000861DB"/>
    <w:rsid w:val="000873CF"/>
    <w:rsid w:val="00092D56"/>
    <w:rsid w:val="00095892"/>
    <w:rsid w:val="000A02AB"/>
    <w:rsid w:val="000A1039"/>
    <w:rsid w:val="000A1A85"/>
    <w:rsid w:val="000A2371"/>
    <w:rsid w:val="000A44DA"/>
    <w:rsid w:val="000A6FF3"/>
    <w:rsid w:val="000B0406"/>
    <w:rsid w:val="000B21F0"/>
    <w:rsid w:val="000B581D"/>
    <w:rsid w:val="000B7BF5"/>
    <w:rsid w:val="000C2F7D"/>
    <w:rsid w:val="000C370D"/>
    <w:rsid w:val="000D094C"/>
    <w:rsid w:val="000D0BB5"/>
    <w:rsid w:val="000D473B"/>
    <w:rsid w:val="000D65AE"/>
    <w:rsid w:val="000D6879"/>
    <w:rsid w:val="000E2BA3"/>
    <w:rsid w:val="00103B83"/>
    <w:rsid w:val="00120513"/>
    <w:rsid w:val="00120F7F"/>
    <w:rsid w:val="001232BD"/>
    <w:rsid w:val="0012523D"/>
    <w:rsid w:val="00125BE9"/>
    <w:rsid w:val="00126323"/>
    <w:rsid w:val="00130B81"/>
    <w:rsid w:val="00137347"/>
    <w:rsid w:val="00143C20"/>
    <w:rsid w:val="001467C3"/>
    <w:rsid w:val="00152626"/>
    <w:rsid w:val="00155099"/>
    <w:rsid w:val="00160968"/>
    <w:rsid w:val="00173F00"/>
    <w:rsid w:val="001801F1"/>
    <w:rsid w:val="00181422"/>
    <w:rsid w:val="001822FB"/>
    <w:rsid w:val="001827A1"/>
    <w:rsid w:val="0018333C"/>
    <w:rsid w:val="00192E31"/>
    <w:rsid w:val="00194716"/>
    <w:rsid w:val="001A0107"/>
    <w:rsid w:val="001B0028"/>
    <w:rsid w:val="001B5D3C"/>
    <w:rsid w:val="001C053A"/>
    <w:rsid w:val="001C3B49"/>
    <w:rsid w:val="001C4672"/>
    <w:rsid w:val="001C4CEF"/>
    <w:rsid w:val="001D0C50"/>
    <w:rsid w:val="001D3E5B"/>
    <w:rsid w:val="001D4BC2"/>
    <w:rsid w:val="001D52E2"/>
    <w:rsid w:val="001D5D6F"/>
    <w:rsid w:val="001D635C"/>
    <w:rsid w:val="001E046E"/>
    <w:rsid w:val="001E2019"/>
    <w:rsid w:val="001E345C"/>
    <w:rsid w:val="001E4A68"/>
    <w:rsid w:val="001F0CB2"/>
    <w:rsid w:val="001F460E"/>
    <w:rsid w:val="001F6E4C"/>
    <w:rsid w:val="00200A63"/>
    <w:rsid w:val="0020151E"/>
    <w:rsid w:val="00202530"/>
    <w:rsid w:val="0021156B"/>
    <w:rsid w:val="0021553A"/>
    <w:rsid w:val="00215DF7"/>
    <w:rsid w:val="00221B97"/>
    <w:rsid w:val="00221BF9"/>
    <w:rsid w:val="00222E43"/>
    <w:rsid w:val="00227B24"/>
    <w:rsid w:val="002321E4"/>
    <w:rsid w:val="00236C91"/>
    <w:rsid w:val="00243E12"/>
    <w:rsid w:val="00254B81"/>
    <w:rsid w:val="00255132"/>
    <w:rsid w:val="00264209"/>
    <w:rsid w:val="002659E4"/>
    <w:rsid w:val="0027622E"/>
    <w:rsid w:val="0028043A"/>
    <w:rsid w:val="0028051C"/>
    <w:rsid w:val="00282B4C"/>
    <w:rsid w:val="00290929"/>
    <w:rsid w:val="00292F59"/>
    <w:rsid w:val="002A55DD"/>
    <w:rsid w:val="002A5A6C"/>
    <w:rsid w:val="002A62F8"/>
    <w:rsid w:val="002A658B"/>
    <w:rsid w:val="002A78F9"/>
    <w:rsid w:val="002B48F6"/>
    <w:rsid w:val="002B6996"/>
    <w:rsid w:val="002C03F6"/>
    <w:rsid w:val="002D2691"/>
    <w:rsid w:val="002D37AF"/>
    <w:rsid w:val="002D4014"/>
    <w:rsid w:val="002D44C8"/>
    <w:rsid w:val="002D4B5C"/>
    <w:rsid w:val="002D56BA"/>
    <w:rsid w:val="002D5B3E"/>
    <w:rsid w:val="002D7530"/>
    <w:rsid w:val="002E10CC"/>
    <w:rsid w:val="002E2730"/>
    <w:rsid w:val="002E3F18"/>
    <w:rsid w:val="002E4F20"/>
    <w:rsid w:val="002E6FAF"/>
    <w:rsid w:val="002F2F64"/>
    <w:rsid w:val="002F721E"/>
    <w:rsid w:val="002F7D31"/>
    <w:rsid w:val="0030130A"/>
    <w:rsid w:val="00307A1B"/>
    <w:rsid w:val="0031346B"/>
    <w:rsid w:val="0031514D"/>
    <w:rsid w:val="003154C3"/>
    <w:rsid w:val="00316065"/>
    <w:rsid w:val="00320458"/>
    <w:rsid w:val="00323A1C"/>
    <w:rsid w:val="00324F06"/>
    <w:rsid w:val="00325553"/>
    <w:rsid w:val="00325C4B"/>
    <w:rsid w:val="003279D7"/>
    <w:rsid w:val="00327FFD"/>
    <w:rsid w:val="00330788"/>
    <w:rsid w:val="00335C94"/>
    <w:rsid w:val="00340856"/>
    <w:rsid w:val="00341FCD"/>
    <w:rsid w:val="00351A27"/>
    <w:rsid w:val="00351C80"/>
    <w:rsid w:val="0035361F"/>
    <w:rsid w:val="00354971"/>
    <w:rsid w:val="00360ECB"/>
    <w:rsid w:val="00362BE6"/>
    <w:rsid w:val="003675E0"/>
    <w:rsid w:val="0037613E"/>
    <w:rsid w:val="00380185"/>
    <w:rsid w:val="00380D75"/>
    <w:rsid w:val="0038418A"/>
    <w:rsid w:val="00385642"/>
    <w:rsid w:val="003903F9"/>
    <w:rsid w:val="00393E42"/>
    <w:rsid w:val="003A0FC7"/>
    <w:rsid w:val="003A35AF"/>
    <w:rsid w:val="003B2839"/>
    <w:rsid w:val="003C05ED"/>
    <w:rsid w:val="003C2EB7"/>
    <w:rsid w:val="003C5C66"/>
    <w:rsid w:val="003D1F23"/>
    <w:rsid w:val="003E0565"/>
    <w:rsid w:val="003E5433"/>
    <w:rsid w:val="003F7081"/>
    <w:rsid w:val="0040379E"/>
    <w:rsid w:val="004039AB"/>
    <w:rsid w:val="004040BF"/>
    <w:rsid w:val="00406A78"/>
    <w:rsid w:val="00407459"/>
    <w:rsid w:val="00407780"/>
    <w:rsid w:val="00413C5C"/>
    <w:rsid w:val="004148C7"/>
    <w:rsid w:val="00414B46"/>
    <w:rsid w:val="00421A78"/>
    <w:rsid w:val="004220E7"/>
    <w:rsid w:val="004225CD"/>
    <w:rsid w:val="00426602"/>
    <w:rsid w:val="00430B25"/>
    <w:rsid w:val="00431F32"/>
    <w:rsid w:val="00434984"/>
    <w:rsid w:val="00436A75"/>
    <w:rsid w:val="00440EAD"/>
    <w:rsid w:val="00442E38"/>
    <w:rsid w:val="0044487F"/>
    <w:rsid w:val="00445FE9"/>
    <w:rsid w:val="00446D5C"/>
    <w:rsid w:val="004477B6"/>
    <w:rsid w:val="00455FA8"/>
    <w:rsid w:val="0046008B"/>
    <w:rsid w:val="00460951"/>
    <w:rsid w:val="004610D0"/>
    <w:rsid w:val="004618D2"/>
    <w:rsid w:val="0046690D"/>
    <w:rsid w:val="00467D0C"/>
    <w:rsid w:val="00470AB5"/>
    <w:rsid w:val="00477ACC"/>
    <w:rsid w:val="00480548"/>
    <w:rsid w:val="0048262B"/>
    <w:rsid w:val="004866E7"/>
    <w:rsid w:val="004906FC"/>
    <w:rsid w:val="00490F13"/>
    <w:rsid w:val="0049715B"/>
    <w:rsid w:val="004A2060"/>
    <w:rsid w:val="004B7B6F"/>
    <w:rsid w:val="004C14EC"/>
    <w:rsid w:val="004C5FF2"/>
    <w:rsid w:val="004C6ACA"/>
    <w:rsid w:val="004C74D4"/>
    <w:rsid w:val="004D1FC9"/>
    <w:rsid w:val="004D674F"/>
    <w:rsid w:val="004D7340"/>
    <w:rsid w:val="004E5003"/>
    <w:rsid w:val="004E5521"/>
    <w:rsid w:val="004E6BAC"/>
    <w:rsid w:val="004F1759"/>
    <w:rsid w:val="004F489C"/>
    <w:rsid w:val="004F5D1C"/>
    <w:rsid w:val="004F7432"/>
    <w:rsid w:val="0050047C"/>
    <w:rsid w:val="0050057A"/>
    <w:rsid w:val="0050524C"/>
    <w:rsid w:val="00511ADB"/>
    <w:rsid w:val="00511BAF"/>
    <w:rsid w:val="00512917"/>
    <w:rsid w:val="00514903"/>
    <w:rsid w:val="0051730D"/>
    <w:rsid w:val="00523014"/>
    <w:rsid w:val="005233EB"/>
    <w:rsid w:val="00532E60"/>
    <w:rsid w:val="005441FE"/>
    <w:rsid w:val="005454CC"/>
    <w:rsid w:val="00553BC8"/>
    <w:rsid w:val="00563A19"/>
    <w:rsid w:val="005724A7"/>
    <w:rsid w:val="005724B7"/>
    <w:rsid w:val="00574C9E"/>
    <w:rsid w:val="00580782"/>
    <w:rsid w:val="005835F2"/>
    <w:rsid w:val="0059186F"/>
    <w:rsid w:val="005947E1"/>
    <w:rsid w:val="00594F6C"/>
    <w:rsid w:val="005A02F9"/>
    <w:rsid w:val="005A123C"/>
    <w:rsid w:val="005A2887"/>
    <w:rsid w:val="005A2C5E"/>
    <w:rsid w:val="005A3916"/>
    <w:rsid w:val="005B003C"/>
    <w:rsid w:val="005B1A39"/>
    <w:rsid w:val="005B36ED"/>
    <w:rsid w:val="005B5A4C"/>
    <w:rsid w:val="005C4892"/>
    <w:rsid w:val="005C5C71"/>
    <w:rsid w:val="005C6891"/>
    <w:rsid w:val="005D179F"/>
    <w:rsid w:val="005D3A6A"/>
    <w:rsid w:val="005D4A72"/>
    <w:rsid w:val="005D6194"/>
    <w:rsid w:val="005E73FA"/>
    <w:rsid w:val="005F02C4"/>
    <w:rsid w:val="005F0645"/>
    <w:rsid w:val="005F289C"/>
    <w:rsid w:val="005F3C4D"/>
    <w:rsid w:val="005F7A9B"/>
    <w:rsid w:val="006013FF"/>
    <w:rsid w:val="0061022E"/>
    <w:rsid w:val="006102E2"/>
    <w:rsid w:val="006129E1"/>
    <w:rsid w:val="00612B6A"/>
    <w:rsid w:val="00614F53"/>
    <w:rsid w:val="0061610C"/>
    <w:rsid w:val="00616D27"/>
    <w:rsid w:val="00621D47"/>
    <w:rsid w:val="00624171"/>
    <w:rsid w:val="0062594B"/>
    <w:rsid w:val="0063571E"/>
    <w:rsid w:val="00635F1A"/>
    <w:rsid w:val="00637764"/>
    <w:rsid w:val="00637AB8"/>
    <w:rsid w:val="006466A9"/>
    <w:rsid w:val="00650C89"/>
    <w:rsid w:val="006517A6"/>
    <w:rsid w:val="00655AB5"/>
    <w:rsid w:val="00660B46"/>
    <w:rsid w:val="006610CF"/>
    <w:rsid w:val="0066218C"/>
    <w:rsid w:val="00662D08"/>
    <w:rsid w:val="00663FB9"/>
    <w:rsid w:val="00664349"/>
    <w:rsid w:val="00681599"/>
    <w:rsid w:val="00681B0A"/>
    <w:rsid w:val="00682680"/>
    <w:rsid w:val="0068409E"/>
    <w:rsid w:val="00687E0F"/>
    <w:rsid w:val="006919CB"/>
    <w:rsid w:val="00696331"/>
    <w:rsid w:val="006A0668"/>
    <w:rsid w:val="006A0F19"/>
    <w:rsid w:val="006A4B27"/>
    <w:rsid w:val="006A6737"/>
    <w:rsid w:val="006A6B2C"/>
    <w:rsid w:val="006B0D50"/>
    <w:rsid w:val="006B1576"/>
    <w:rsid w:val="006B2943"/>
    <w:rsid w:val="006B2D95"/>
    <w:rsid w:val="006C0A44"/>
    <w:rsid w:val="006C5B3E"/>
    <w:rsid w:val="006C629E"/>
    <w:rsid w:val="006D3C2F"/>
    <w:rsid w:val="006D4F40"/>
    <w:rsid w:val="006E7096"/>
    <w:rsid w:val="006E72B8"/>
    <w:rsid w:val="006F6BEE"/>
    <w:rsid w:val="006F7CF8"/>
    <w:rsid w:val="00703773"/>
    <w:rsid w:val="007046B6"/>
    <w:rsid w:val="007071DB"/>
    <w:rsid w:val="007121B6"/>
    <w:rsid w:val="007139B2"/>
    <w:rsid w:val="007174DD"/>
    <w:rsid w:val="00722925"/>
    <w:rsid w:val="007250B5"/>
    <w:rsid w:val="007319E4"/>
    <w:rsid w:val="00735E07"/>
    <w:rsid w:val="00736440"/>
    <w:rsid w:val="00744B7C"/>
    <w:rsid w:val="00746099"/>
    <w:rsid w:val="007476DB"/>
    <w:rsid w:val="007547D2"/>
    <w:rsid w:val="00757189"/>
    <w:rsid w:val="00760E0D"/>
    <w:rsid w:val="00763FD8"/>
    <w:rsid w:val="007647D2"/>
    <w:rsid w:val="00765F4C"/>
    <w:rsid w:val="00777D6A"/>
    <w:rsid w:val="0078699A"/>
    <w:rsid w:val="00793696"/>
    <w:rsid w:val="00796010"/>
    <w:rsid w:val="00797D6E"/>
    <w:rsid w:val="007A06A4"/>
    <w:rsid w:val="007A17F5"/>
    <w:rsid w:val="007A43C1"/>
    <w:rsid w:val="007A534A"/>
    <w:rsid w:val="007A5495"/>
    <w:rsid w:val="007A7EE7"/>
    <w:rsid w:val="007B6C06"/>
    <w:rsid w:val="007C1E90"/>
    <w:rsid w:val="007C591E"/>
    <w:rsid w:val="007C6807"/>
    <w:rsid w:val="007C6845"/>
    <w:rsid w:val="007E3B8C"/>
    <w:rsid w:val="007E45CE"/>
    <w:rsid w:val="007F0D95"/>
    <w:rsid w:val="007F1BDD"/>
    <w:rsid w:val="007F36D0"/>
    <w:rsid w:val="007F5329"/>
    <w:rsid w:val="007F7AEE"/>
    <w:rsid w:val="0080125B"/>
    <w:rsid w:val="00802EB6"/>
    <w:rsid w:val="008059FF"/>
    <w:rsid w:val="0081666F"/>
    <w:rsid w:val="008336A4"/>
    <w:rsid w:val="00833876"/>
    <w:rsid w:val="00845734"/>
    <w:rsid w:val="00851AA4"/>
    <w:rsid w:val="008547F3"/>
    <w:rsid w:val="00865E8B"/>
    <w:rsid w:val="00870FE4"/>
    <w:rsid w:val="00874DC4"/>
    <w:rsid w:val="008902CA"/>
    <w:rsid w:val="0089331C"/>
    <w:rsid w:val="00894243"/>
    <w:rsid w:val="00897FF6"/>
    <w:rsid w:val="008A0A37"/>
    <w:rsid w:val="008A33CE"/>
    <w:rsid w:val="008A34E6"/>
    <w:rsid w:val="008A369B"/>
    <w:rsid w:val="008A46DD"/>
    <w:rsid w:val="008A4710"/>
    <w:rsid w:val="008A6500"/>
    <w:rsid w:val="008B143A"/>
    <w:rsid w:val="008B3D79"/>
    <w:rsid w:val="008C4BA9"/>
    <w:rsid w:val="008D12F3"/>
    <w:rsid w:val="008D1318"/>
    <w:rsid w:val="008D592E"/>
    <w:rsid w:val="008E01BC"/>
    <w:rsid w:val="008E03EB"/>
    <w:rsid w:val="008E090C"/>
    <w:rsid w:val="008E0D67"/>
    <w:rsid w:val="008E2461"/>
    <w:rsid w:val="008E2A78"/>
    <w:rsid w:val="008E2BA5"/>
    <w:rsid w:val="008E35F9"/>
    <w:rsid w:val="008F0FC3"/>
    <w:rsid w:val="008F2221"/>
    <w:rsid w:val="008F46BD"/>
    <w:rsid w:val="008F79FF"/>
    <w:rsid w:val="0091422D"/>
    <w:rsid w:val="00916231"/>
    <w:rsid w:val="00917B18"/>
    <w:rsid w:val="00917FB3"/>
    <w:rsid w:val="00924FCB"/>
    <w:rsid w:val="00926DFE"/>
    <w:rsid w:val="0093133F"/>
    <w:rsid w:val="00936A9E"/>
    <w:rsid w:val="009374A6"/>
    <w:rsid w:val="00937970"/>
    <w:rsid w:val="00947941"/>
    <w:rsid w:val="0095136A"/>
    <w:rsid w:val="00953DEA"/>
    <w:rsid w:val="00954D7A"/>
    <w:rsid w:val="00961125"/>
    <w:rsid w:val="009638C3"/>
    <w:rsid w:val="009642D0"/>
    <w:rsid w:val="00970D07"/>
    <w:rsid w:val="00972896"/>
    <w:rsid w:val="00977571"/>
    <w:rsid w:val="00981961"/>
    <w:rsid w:val="00981F11"/>
    <w:rsid w:val="00982E43"/>
    <w:rsid w:val="00983B76"/>
    <w:rsid w:val="0098771F"/>
    <w:rsid w:val="00992282"/>
    <w:rsid w:val="00997815"/>
    <w:rsid w:val="009A49F6"/>
    <w:rsid w:val="009A7D60"/>
    <w:rsid w:val="009B1374"/>
    <w:rsid w:val="009B79B5"/>
    <w:rsid w:val="009C169E"/>
    <w:rsid w:val="009C449A"/>
    <w:rsid w:val="009C69B6"/>
    <w:rsid w:val="009D29B2"/>
    <w:rsid w:val="009D41B0"/>
    <w:rsid w:val="009E0A0F"/>
    <w:rsid w:val="009E6EEF"/>
    <w:rsid w:val="009F1584"/>
    <w:rsid w:val="00A00BC5"/>
    <w:rsid w:val="00A01504"/>
    <w:rsid w:val="00A04DA5"/>
    <w:rsid w:val="00A058F4"/>
    <w:rsid w:val="00A0596F"/>
    <w:rsid w:val="00A065C4"/>
    <w:rsid w:val="00A068EB"/>
    <w:rsid w:val="00A07BC7"/>
    <w:rsid w:val="00A16D44"/>
    <w:rsid w:val="00A2133F"/>
    <w:rsid w:val="00A21C20"/>
    <w:rsid w:val="00A2663E"/>
    <w:rsid w:val="00A279A0"/>
    <w:rsid w:val="00A31153"/>
    <w:rsid w:val="00A36392"/>
    <w:rsid w:val="00A51937"/>
    <w:rsid w:val="00A52AE7"/>
    <w:rsid w:val="00A52D0B"/>
    <w:rsid w:val="00A57892"/>
    <w:rsid w:val="00A60BDD"/>
    <w:rsid w:val="00A63E2D"/>
    <w:rsid w:val="00A65660"/>
    <w:rsid w:val="00A73EDF"/>
    <w:rsid w:val="00A74266"/>
    <w:rsid w:val="00A81FE2"/>
    <w:rsid w:val="00A822B1"/>
    <w:rsid w:val="00A83A81"/>
    <w:rsid w:val="00A83D64"/>
    <w:rsid w:val="00A878AA"/>
    <w:rsid w:val="00A908BB"/>
    <w:rsid w:val="00A91606"/>
    <w:rsid w:val="00A92F06"/>
    <w:rsid w:val="00A94930"/>
    <w:rsid w:val="00A94B44"/>
    <w:rsid w:val="00A953F0"/>
    <w:rsid w:val="00AA138E"/>
    <w:rsid w:val="00AA3247"/>
    <w:rsid w:val="00AB21FB"/>
    <w:rsid w:val="00AB2B46"/>
    <w:rsid w:val="00AC02D0"/>
    <w:rsid w:val="00AC074E"/>
    <w:rsid w:val="00AC1BE2"/>
    <w:rsid w:val="00AC302C"/>
    <w:rsid w:val="00AC4C2E"/>
    <w:rsid w:val="00AD0F66"/>
    <w:rsid w:val="00AD30D0"/>
    <w:rsid w:val="00AE11BE"/>
    <w:rsid w:val="00AE554A"/>
    <w:rsid w:val="00AE5BA4"/>
    <w:rsid w:val="00AE5E5A"/>
    <w:rsid w:val="00B04450"/>
    <w:rsid w:val="00B04E9D"/>
    <w:rsid w:val="00B143FA"/>
    <w:rsid w:val="00B155FF"/>
    <w:rsid w:val="00B15DE3"/>
    <w:rsid w:val="00B17AF9"/>
    <w:rsid w:val="00B21DE5"/>
    <w:rsid w:val="00B23208"/>
    <w:rsid w:val="00B26475"/>
    <w:rsid w:val="00B26A8A"/>
    <w:rsid w:val="00B30368"/>
    <w:rsid w:val="00B3281E"/>
    <w:rsid w:val="00B328AB"/>
    <w:rsid w:val="00B344E0"/>
    <w:rsid w:val="00B34B24"/>
    <w:rsid w:val="00B40C96"/>
    <w:rsid w:val="00B44AC7"/>
    <w:rsid w:val="00B52EB6"/>
    <w:rsid w:val="00B56D06"/>
    <w:rsid w:val="00B67EBA"/>
    <w:rsid w:val="00B7072F"/>
    <w:rsid w:val="00B750F8"/>
    <w:rsid w:val="00B75E23"/>
    <w:rsid w:val="00B76D6D"/>
    <w:rsid w:val="00BA1773"/>
    <w:rsid w:val="00BA1790"/>
    <w:rsid w:val="00BA1E28"/>
    <w:rsid w:val="00BA6EA2"/>
    <w:rsid w:val="00BB529D"/>
    <w:rsid w:val="00BC1D92"/>
    <w:rsid w:val="00BC57BF"/>
    <w:rsid w:val="00BD2504"/>
    <w:rsid w:val="00BE0FB5"/>
    <w:rsid w:val="00BE461C"/>
    <w:rsid w:val="00BE549E"/>
    <w:rsid w:val="00BE759D"/>
    <w:rsid w:val="00BF42BB"/>
    <w:rsid w:val="00BF5E7C"/>
    <w:rsid w:val="00C01C0C"/>
    <w:rsid w:val="00C01C52"/>
    <w:rsid w:val="00C01DE8"/>
    <w:rsid w:val="00C04548"/>
    <w:rsid w:val="00C047F0"/>
    <w:rsid w:val="00C07185"/>
    <w:rsid w:val="00C200FA"/>
    <w:rsid w:val="00C20C17"/>
    <w:rsid w:val="00C2760A"/>
    <w:rsid w:val="00C30107"/>
    <w:rsid w:val="00C329A2"/>
    <w:rsid w:val="00C33925"/>
    <w:rsid w:val="00C37BE4"/>
    <w:rsid w:val="00C4511B"/>
    <w:rsid w:val="00C46537"/>
    <w:rsid w:val="00C6168C"/>
    <w:rsid w:val="00C6188B"/>
    <w:rsid w:val="00C63A08"/>
    <w:rsid w:val="00C6554C"/>
    <w:rsid w:val="00C66915"/>
    <w:rsid w:val="00C71AC3"/>
    <w:rsid w:val="00C728D1"/>
    <w:rsid w:val="00C765D9"/>
    <w:rsid w:val="00C813F5"/>
    <w:rsid w:val="00C864EC"/>
    <w:rsid w:val="00C962C8"/>
    <w:rsid w:val="00C9653E"/>
    <w:rsid w:val="00C9762C"/>
    <w:rsid w:val="00C97E85"/>
    <w:rsid w:val="00CA233B"/>
    <w:rsid w:val="00CA2CEF"/>
    <w:rsid w:val="00CB0065"/>
    <w:rsid w:val="00CB366A"/>
    <w:rsid w:val="00CB368B"/>
    <w:rsid w:val="00CB520A"/>
    <w:rsid w:val="00CC2A7E"/>
    <w:rsid w:val="00CC4DD7"/>
    <w:rsid w:val="00CC6E52"/>
    <w:rsid w:val="00CD6BDF"/>
    <w:rsid w:val="00CD71B5"/>
    <w:rsid w:val="00CD77B4"/>
    <w:rsid w:val="00CD79AB"/>
    <w:rsid w:val="00CE0622"/>
    <w:rsid w:val="00CE2BEB"/>
    <w:rsid w:val="00CE3167"/>
    <w:rsid w:val="00CE3741"/>
    <w:rsid w:val="00CF3CB2"/>
    <w:rsid w:val="00CF53BE"/>
    <w:rsid w:val="00D02C07"/>
    <w:rsid w:val="00D050F3"/>
    <w:rsid w:val="00D06B1E"/>
    <w:rsid w:val="00D06C3B"/>
    <w:rsid w:val="00D07596"/>
    <w:rsid w:val="00D223B2"/>
    <w:rsid w:val="00D233A5"/>
    <w:rsid w:val="00D270A0"/>
    <w:rsid w:val="00D3065A"/>
    <w:rsid w:val="00D311B6"/>
    <w:rsid w:val="00D44635"/>
    <w:rsid w:val="00D46975"/>
    <w:rsid w:val="00D47469"/>
    <w:rsid w:val="00D505F3"/>
    <w:rsid w:val="00D524D1"/>
    <w:rsid w:val="00D54B41"/>
    <w:rsid w:val="00D566BC"/>
    <w:rsid w:val="00D624F1"/>
    <w:rsid w:val="00D64C6B"/>
    <w:rsid w:val="00D67CD1"/>
    <w:rsid w:val="00D72DF3"/>
    <w:rsid w:val="00D758C1"/>
    <w:rsid w:val="00D80956"/>
    <w:rsid w:val="00D83B5C"/>
    <w:rsid w:val="00D849CB"/>
    <w:rsid w:val="00D85F89"/>
    <w:rsid w:val="00DA036F"/>
    <w:rsid w:val="00DA04AD"/>
    <w:rsid w:val="00DA137D"/>
    <w:rsid w:val="00DA25C2"/>
    <w:rsid w:val="00DA3674"/>
    <w:rsid w:val="00DB62FC"/>
    <w:rsid w:val="00DB75FC"/>
    <w:rsid w:val="00DC4B27"/>
    <w:rsid w:val="00DC56C8"/>
    <w:rsid w:val="00DD09DA"/>
    <w:rsid w:val="00DD180C"/>
    <w:rsid w:val="00DD7D0D"/>
    <w:rsid w:val="00DE0A9E"/>
    <w:rsid w:val="00DE3CE9"/>
    <w:rsid w:val="00DE60EE"/>
    <w:rsid w:val="00DF2B3D"/>
    <w:rsid w:val="00DF62E1"/>
    <w:rsid w:val="00E01D52"/>
    <w:rsid w:val="00E0214D"/>
    <w:rsid w:val="00E06CCB"/>
    <w:rsid w:val="00E145E4"/>
    <w:rsid w:val="00E14E72"/>
    <w:rsid w:val="00E17854"/>
    <w:rsid w:val="00E25DEE"/>
    <w:rsid w:val="00E2699D"/>
    <w:rsid w:val="00E2746D"/>
    <w:rsid w:val="00E303F8"/>
    <w:rsid w:val="00E31FB0"/>
    <w:rsid w:val="00E32BB9"/>
    <w:rsid w:val="00E43735"/>
    <w:rsid w:val="00E43FBF"/>
    <w:rsid w:val="00E4593D"/>
    <w:rsid w:val="00E47264"/>
    <w:rsid w:val="00E51C6B"/>
    <w:rsid w:val="00E547C3"/>
    <w:rsid w:val="00E56A60"/>
    <w:rsid w:val="00E617DE"/>
    <w:rsid w:val="00E62D5A"/>
    <w:rsid w:val="00E672B2"/>
    <w:rsid w:val="00E709CC"/>
    <w:rsid w:val="00E73586"/>
    <w:rsid w:val="00E7573B"/>
    <w:rsid w:val="00E81EA7"/>
    <w:rsid w:val="00E82999"/>
    <w:rsid w:val="00E82F23"/>
    <w:rsid w:val="00E84132"/>
    <w:rsid w:val="00E84949"/>
    <w:rsid w:val="00E8587F"/>
    <w:rsid w:val="00E979DA"/>
    <w:rsid w:val="00EA3888"/>
    <w:rsid w:val="00EA4C67"/>
    <w:rsid w:val="00EA5DB3"/>
    <w:rsid w:val="00EA6AEE"/>
    <w:rsid w:val="00EB4487"/>
    <w:rsid w:val="00EB51C2"/>
    <w:rsid w:val="00EB5437"/>
    <w:rsid w:val="00EC4C5F"/>
    <w:rsid w:val="00EC69DB"/>
    <w:rsid w:val="00ED0317"/>
    <w:rsid w:val="00ED12FA"/>
    <w:rsid w:val="00EE0CE6"/>
    <w:rsid w:val="00EE199C"/>
    <w:rsid w:val="00EE2C85"/>
    <w:rsid w:val="00EE44E3"/>
    <w:rsid w:val="00EF1384"/>
    <w:rsid w:val="00EF3098"/>
    <w:rsid w:val="00EF4423"/>
    <w:rsid w:val="00F039C4"/>
    <w:rsid w:val="00F05BDA"/>
    <w:rsid w:val="00F06A8F"/>
    <w:rsid w:val="00F06C3B"/>
    <w:rsid w:val="00F13375"/>
    <w:rsid w:val="00F159BA"/>
    <w:rsid w:val="00F1631B"/>
    <w:rsid w:val="00F2221F"/>
    <w:rsid w:val="00F2242F"/>
    <w:rsid w:val="00F234DB"/>
    <w:rsid w:val="00F27F64"/>
    <w:rsid w:val="00F377C8"/>
    <w:rsid w:val="00F412A3"/>
    <w:rsid w:val="00F41872"/>
    <w:rsid w:val="00F43F8A"/>
    <w:rsid w:val="00F5719C"/>
    <w:rsid w:val="00F57823"/>
    <w:rsid w:val="00F62015"/>
    <w:rsid w:val="00F66E7C"/>
    <w:rsid w:val="00F672EC"/>
    <w:rsid w:val="00F700D1"/>
    <w:rsid w:val="00F743CB"/>
    <w:rsid w:val="00F83278"/>
    <w:rsid w:val="00F859FE"/>
    <w:rsid w:val="00F85A86"/>
    <w:rsid w:val="00F86E41"/>
    <w:rsid w:val="00F90C2A"/>
    <w:rsid w:val="00F92A70"/>
    <w:rsid w:val="00F95859"/>
    <w:rsid w:val="00FA391A"/>
    <w:rsid w:val="00FA5BD7"/>
    <w:rsid w:val="00FA7C97"/>
    <w:rsid w:val="00FA7FF2"/>
    <w:rsid w:val="00FB01F9"/>
    <w:rsid w:val="00FB38C7"/>
    <w:rsid w:val="00FB5129"/>
    <w:rsid w:val="00FC0F63"/>
    <w:rsid w:val="00FC3367"/>
    <w:rsid w:val="00FC6907"/>
    <w:rsid w:val="00FC7542"/>
    <w:rsid w:val="00FD136C"/>
    <w:rsid w:val="00FD5B95"/>
    <w:rsid w:val="00FD7A85"/>
    <w:rsid w:val="00FE1508"/>
    <w:rsid w:val="00FE2A0E"/>
    <w:rsid w:val="00FE3397"/>
    <w:rsid w:val="00FE3A5B"/>
    <w:rsid w:val="00FF5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64B1"/>
  <w15:chartTrackingRefBased/>
  <w15:docId w15:val="{348B9D18-2154-46AA-8EAC-721E2110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906FC"/>
    <w:pPr>
      <w:outlineLvl w:val="0"/>
    </w:pPr>
    <w:rPr>
      <w:sz w:val="32"/>
      <w:szCs w:val="32"/>
    </w:rPr>
  </w:style>
  <w:style w:type="paragraph" w:styleId="Heading2">
    <w:name w:val="heading 2"/>
    <w:basedOn w:val="Normal"/>
    <w:next w:val="Normal"/>
    <w:link w:val="Heading2Char"/>
    <w:uiPriority w:val="9"/>
    <w:unhideWhenUsed/>
    <w:qFormat/>
    <w:rsid w:val="005F7A9B"/>
    <w:pPr>
      <w:keepNext/>
      <w:keepLines/>
      <w:spacing w:before="40"/>
      <w:outlineLvl w:val="1"/>
    </w:pPr>
    <w:rPr>
      <w:rFonts w:asciiTheme="majorHAnsi" w:eastAsia="Times New Roman" w:hAnsiTheme="majorHAnsi" w:cstheme="majorBidi"/>
      <w:color w:val="BF4593"/>
      <w:sz w:val="28"/>
      <w:szCs w:val="28"/>
      <w:lang w:eastAsia="en-GB"/>
    </w:rPr>
  </w:style>
  <w:style w:type="paragraph" w:styleId="Heading3">
    <w:name w:val="heading 3"/>
    <w:basedOn w:val="Heading2"/>
    <w:next w:val="Normal"/>
    <w:link w:val="Heading3Char"/>
    <w:uiPriority w:val="9"/>
    <w:unhideWhenUsed/>
    <w:qFormat/>
    <w:rsid w:val="00621D47"/>
    <w:pPr>
      <w:outlineLvl w:val="2"/>
    </w:pPr>
  </w:style>
  <w:style w:type="paragraph" w:styleId="Heading4">
    <w:name w:val="heading 4"/>
    <w:basedOn w:val="Normal"/>
    <w:next w:val="Normal"/>
    <w:link w:val="Heading4Char"/>
    <w:uiPriority w:val="9"/>
    <w:semiHidden/>
    <w:unhideWhenUsed/>
    <w:qFormat/>
    <w:rsid w:val="00FE33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46D"/>
    <w:pPr>
      <w:tabs>
        <w:tab w:val="center" w:pos="4513"/>
        <w:tab w:val="right" w:pos="9026"/>
      </w:tabs>
    </w:pPr>
  </w:style>
  <w:style w:type="character" w:customStyle="1" w:styleId="HeaderChar">
    <w:name w:val="Header Char"/>
    <w:basedOn w:val="DefaultParagraphFont"/>
    <w:link w:val="Header"/>
    <w:uiPriority w:val="99"/>
    <w:rsid w:val="00E2746D"/>
  </w:style>
  <w:style w:type="paragraph" w:styleId="Footer">
    <w:name w:val="footer"/>
    <w:basedOn w:val="Normal"/>
    <w:link w:val="FooterChar"/>
    <w:uiPriority w:val="99"/>
    <w:unhideWhenUsed/>
    <w:rsid w:val="00E2746D"/>
    <w:pPr>
      <w:tabs>
        <w:tab w:val="center" w:pos="4513"/>
        <w:tab w:val="right" w:pos="9026"/>
      </w:tabs>
    </w:pPr>
  </w:style>
  <w:style w:type="character" w:customStyle="1" w:styleId="FooterChar">
    <w:name w:val="Footer Char"/>
    <w:basedOn w:val="DefaultParagraphFont"/>
    <w:link w:val="Footer"/>
    <w:uiPriority w:val="99"/>
    <w:rsid w:val="00E2746D"/>
  </w:style>
  <w:style w:type="character" w:styleId="PageNumber">
    <w:name w:val="page number"/>
    <w:basedOn w:val="DefaultParagraphFont"/>
    <w:uiPriority w:val="99"/>
    <w:semiHidden/>
    <w:unhideWhenUsed/>
    <w:rsid w:val="00E2746D"/>
  </w:style>
  <w:style w:type="paragraph" w:styleId="ListParagraph">
    <w:name w:val="List Paragraph"/>
    <w:aliases w:val="NDRP List Paragraph"/>
    <w:basedOn w:val="Normal"/>
    <w:uiPriority w:val="34"/>
    <w:qFormat/>
    <w:rsid w:val="00997815"/>
    <w:pPr>
      <w:ind w:left="720"/>
      <w:contextualSpacing/>
    </w:pPr>
  </w:style>
  <w:style w:type="character" w:styleId="Hyperlink">
    <w:name w:val="Hyperlink"/>
    <w:basedOn w:val="DefaultParagraphFont"/>
    <w:uiPriority w:val="99"/>
    <w:unhideWhenUsed/>
    <w:rsid w:val="00972896"/>
    <w:rPr>
      <w:color w:val="0563C1" w:themeColor="hyperlink"/>
      <w:u w:val="single"/>
    </w:rPr>
  </w:style>
  <w:style w:type="character" w:styleId="UnresolvedMention">
    <w:name w:val="Unresolved Mention"/>
    <w:basedOn w:val="DefaultParagraphFont"/>
    <w:uiPriority w:val="99"/>
    <w:semiHidden/>
    <w:unhideWhenUsed/>
    <w:rsid w:val="00972896"/>
    <w:rPr>
      <w:color w:val="605E5C"/>
      <w:shd w:val="clear" w:color="auto" w:fill="E1DFDD"/>
    </w:rPr>
  </w:style>
  <w:style w:type="paragraph" w:styleId="Quote">
    <w:name w:val="Quote"/>
    <w:basedOn w:val="Normal"/>
    <w:next w:val="Normal"/>
    <w:link w:val="QuoteChar"/>
    <w:uiPriority w:val="29"/>
    <w:qFormat/>
    <w:rsid w:val="004866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6E7"/>
    <w:rPr>
      <w:i/>
      <w:iCs/>
      <w:color w:val="404040" w:themeColor="text1" w:themeTint="BF"/>
    </w:rPr>
  </w:style>
  <w:style w:type="character" w:customStyle="1" w:styleId="Heading3Char">
    <w:name w:val="Heading 3 Char"/>
    <w:basedOn w:val="DefaultParagraphFont"/>
    <w:link w:val="Heading3"/>
    <w:uiPriority w:val="9"/>
    <w:rsid w:val="00621D47"/>
    <w:rPr>
      <w:rFonts w:asciiTheme="majorHAnsi" w:eastAsia="Times New Roman" w:hAnsiTheme="majorHAnsi" w:cstheme="majorBidi"/>
      <w:color w:val="BF4593"/>
      <w:sz w:val="28"/>
      <w:szCs w:val="28"/>
      <w:lang w:eastAsia="en-GB"/>
    </w:rPr>
  </w:style>
  <w:style w:type="character" w:styleId="Strong">
    <w:name w:val="Strong"/>
    <w:basedOn w:val="DefaultParagraphFont"/>
    <w:uiPriority w:val="22"/>
    <w:qFormat/>
    <w:rsid w:val="00E709CC"/>
    <w:rPr>
      <w:b/>
      <w:bCs/>
    </w:rPr>
  </w:style>
  <w:style w:type="character" w:customStyle="1" w:styleId="Heading2Char">
    <w:name w:val="Heading 2 Char"/>
    <w:basedOn w:val="DefaultParagraphFont"/>
    <w:link w:val="Heading2"/>
    <w:uiPriority w:val="9"/>
    <w:rsid w:val="005F7A9B"/>
    <w:rPr>
      <w:rFonts w:asciiTheme="majorHAnsi" w:eastAsia="Times New Roman" w:hAnsiTheme="majorHAnsi" w:cstheme="majorBidi"/>
      <w:color w:val="BF4593"/>
      <w:sz w:val="28"/>
      <w:szCs w:val="28"/>
      <w:lang w:eastAsia="en-GB"/>
    </w:rPr>
  </w:style>
  <w:style w:type="character" w:customStyle="1" w:styleId="Heading1Char">
    <w:name w:val="Heading 1 Char"/>
    <w:basedOn w:val="DefaultParagraphFont"/>
    <w:link w:val="Heading1"/>
    <w:uiPriority w:val="9"/>
    <w:rsid w:val="004906FC"/>
    <w:rPr>
      <w:rFonts w:asciiTheme="majorHAnsi" w:eastAsia="Times New Roman" w:hAnsiTheme="majorHAnsi" w:cstheme="majorBidi"/>
      <w:color w:val="BF4593"/>
      <w:sz w:val="32"/>
      <w:szCs w:val="32"/>
      <w:lang w:eastAsia="en-GB"/>
    </w:rPr>
  </w:style>
  <w:style w:type="character" w:customStyle="1" w:styleId="normaltextrun">
    <w:name w:val="normaltextrun"/>
    <w:basedOn w:val="DefaultParagraphFont"/>
    <w:rsid w:val="00255132"/>
  </w:style>
  <w:style w:type="character" w:customStyle="1" w:styleId="eop">
    <w:name w:val="eop"/>
    <w:basedOn w:val="DefaultParagraphFont"/>
    <w:rsid w:val="00255132"/>
  </w:style>
  <w:style w:type="table" w:styleId="TableGridLight">
    <w:name w:val="Grid Table Light"/>
    <w:basedOn w:val="TableNormal"/>
    <w:uiPriority w:val="40"/>
    <w:rsid w:val="00082B7B"/>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FE339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rsid w:val="004C6ACA"/>
    <w:rPr>
      <w:rFonts w:eastAsia="Times New Roman" w:cs="Times New Roman"/>
      <w:i/>
      <w:iCs/>
      <w:color w:val="5F799E"/>
    </w:rPr>
  </w:style>
  <w:style w:type="paragraph" w:styleId="ListBullet">
    <w:name w:val="List Bullet"/>
    <w:basedOn w:val="Normal"/>
    <w:uiPriority w:val="16"/>
    <w:qFormat/>
    <w:rsid w:val="004C6ACA"/>
    <w:pPr>
      <w:numPr>
        <w:numId w:val="11"/>
      </w:numPr>
      <w:spacing w:before="120" w:after="120" w:line="276" w:lineRule="auto"/>
      <w:contextualSpacing/>
    </w:pPr>
    <w:rPr>
      <w:rFonts w:ascii="Arial" w:hAnsi="Arial"/>
      <w:color w:val="000000" w:themeColor="text1"/>
    </w:rPr>
  </w:style>
  <w:style w:type="paragraph" w:styleId="ListBullet2">
    <w:name w:val="List Bullet 2"/>
    <w:basedOn w:val="Normal"/>
    <w:uiPriority w:val="16"/>
    <w:qFormat/>
    <w:rsid w:val="004C6ACA"/>
    <w:pPr>
      <w:numPr>
        <w:ilvl w:val="1"/>
        <w:numId w:val="11"/>
      </w:numPr>
      <w:spacing w:before="120" w:after="120" w:line="276" w:lineRule="auto"/>
      <w:contextualSpacing/>
    </w:pPr>
    <w:rPr>
      <w:rFonts w:ascii="Arial" w:hAnsi="Arial"/>
      <w:color w:val="000000" w:themeColor="text1"/>
    </w:rPr>
  </w:style>
  <w:style w:type="paragraph" w:styleId="ListBullet3">
    <w:name w:val="List Bullet 3"/>
    <w:basedOn w:val="Normal"/>
    <w:uiPriority w:val="16"/>
    <w:qFormat/>
    <w:rsid w:val="004C6ACA"/>
    <w:pPr>
      <w:numPr>
        <w:ilvl w:val="2"/>
        <w:numId w:val="11"/>
      </w:numPr>
      <w:spacing w:before="120" w:after="120" w:line="276" w:lineRule="auto"/>
      <w:contextualSpacing/>
    </w:pPr>
    <w:rPr>
      <w:rFonts w:ascii="Arial" w:hAnsi="Arial"/>
      <w:color w:val="000000" w:themeColor="text1"/>
    </w:rPr>
  </w:style>
  <w:style w:type="numbering" w:customStyle="1" w:styleId="BulletList">
    <w:name w:val="Bullet List"/>
    <w:basedOn w:val="NoList"/>
    <w:uiPriority w:val="99"/>
    <w:rsid w:val="004C6ACA"/>
    <w:pPr>
      <w:numPr>
        <w:numId w:val="11"/>
      </w:numPr>
    </w:pPr>
  </w:style>
  <w:style w:type="paragraph" w:styleId="Revision">
    <w:name w:val="Revision"/>
    <w:hidden/>
    <w:uiPriority w:val="99"/>
    <w:semiHidden/>
    <w:rsid w:val="00A065C4"/>
  </w:style>
  <w:style w:type="character" w:styleId="CommentReference">
    <w:name w:val="annotation reference"/>
    <w:basedOn w:val="DefaultParagraphFont"/>
    <w:uiPriority w:val="99"/>
    <w:semiHidden/>
    <w:unhideWhenUsed/>
    <w:rsid w:val="007250B5"/>
    <w:rPr>
      <w:sz w:val="16"/>
      <w:szCs w:val="16"/>
    </w:rPr>
  </w:style>
  <w:style w:type="paragraph" w:styleId="CommentText">
    <w:name w:val="annotation text"/>
    <w:basedOn w:val="Normal"/>
    <w:link w:val="CommentTextChar"/>
    <w:uiPriority w:val="99"/>
    <w:unhideWhenUsed/>
    <w:rsid w:val="007250B5"/>
    <w:rPr>
      <w:sz w:val="20"/>
      <w:szCs w:val="20"/>
    </w:rPr>
  </w:style>
  <w:style w:type="character" w:customStyle="1" w:styleId="CommentTextChar">
    <w:name w:val="Comment Text Char"/>
    <w:basedOn w:val="DefaultParagraphFont"/>
    <w:link w:val="CommentText"/>
    <w:uiPriority w:val="99"/>
    <w:rsid w:val="007250B5"/>
    <w:rPr>
      <w:sz w:val="20"/>
      <w:szCs w:val="20"/>
    </w:rPr>
  </w:style>
  <w:style w:type="paragraph" w:styleId="CommentSubject">
    <w:name w:val="annotation subject"/>
    <w:basedOn w:val="CommentText"/>
    <w:next w:val="CommentText"/>
    <w:link w:val="CommentSubjectChar"/>
    <w:uiPriority w:val="99"/>
    <w:semiHidden/>
    <w:unhideWhenUsed/>
    <w:rsid w:val="007250B5"/>
    <w:rPr>
      <w:b/>
      <w:bCs/>
    </w:rPr>
  </w:style>
  <w:style w:type="character" w:customStyle="1" w:styleId="CommentSubjectChar">
    <w:name w:val="Comment Subject Char"/>
    <w:basedOn w:val="CommentTextChar"/>
    <w:link w:val="CommentSubject"/>
    <w:uiPriority w:val="99"/>
    <w:semiHidden/>
    <w:rsid w:val="007250B5"/>
    <w:rPr>
      <w:b/>
      <w:bCs/>
      <w:sz w:val="20"/>
      <w:szCs w:val="20"/>
    </w:rPr>
  </w:style>
  <w:style w:type="paragraph" w:styleId="Title">
    <w:name w:val="Title"/>
    <w:basedOn w:val="Heading1"/>
    <w:next w:val="Normal"/>
    <w:link w:val="TitleChar"/>
    <w:uiPriority w:val="10"/>
    <w:qFormat/>
    <w:rsid w:val="003C2EB7"/>
    <w:rPr>
      <w:sz w:val="36"/>
      <w:szCs w:val="36"/>
    </w:rPr>
  </w:style>
  <w:style w:type="character" w:customStyle="1" w:styleId="TitleChar">
    <w:name w:val="Title Char"/>
    <w:basedOn w:val="DefaultParagraphFont"/>
    <w:link w:val="Title"/>
    <w:uiPriority w:val="10"/>
    <w:rsid w:val="003C2EB7"/>
    <w:rPr>
      <w:rFonts w:asciiTheme="majorHAnsi" w:eastAsia="Times New Roman" w:hAnsiTheme="majorHAnsi" w:cstheme="majorBidi"/>
      <w:color w:val="BF4593"/>
      <w:sz w:val="36"/>
      <w:szCs w:val="36"/>
      <w:lang w:eastAsia="en-GB"/>
    </w:rPr>
  </w:style>
  <w:style w:type="character" w:styleId="FollowedHyperlink">
    <w:name w:val="FollowedHyperlink"/>
    <w:basedOn w:val="DefaultParagraphFont"/>
    <w:uiPriority w:val="99"/>
    <w:semiHidden/>
    <w:unhideWhenUsed/>
    <w:rsid w:val="00B15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5768">
      <w:bodyDiv w:val="1"/>
      <w:marLeft w:val="0"/>
      <w:marRight w:val="0"/>
      <w:marTop w:val="0"/>
      <w:marBottom w:val="0"/>
      <w:divBdr>
        <w:top w:val="none" w:sz="0" w:space="0" w:color="auto"/>
        <w:left w:val="none" w:sz="0" w:space="0" w:color="auto"/>
        <w:bottom w:val="none" w:sz="0" w:space="0" w:color="auto"/>
        <w:right w:val="none" w:sz="0" w:space="0" w:color="auto"/>
      </w:divBdr>
    </w:div>
    <w:div w:id="29305969">
      <w:bodyDiv w:val="1"/>
      <w:marLeft w:val="0"/>
      <w:marRight w:val="0"/>
      <w:marTop w:val="0"/>
      <w:marBottom w:val="0"/>
      <w:divBdr>
        <w:top w:val="none" w:sz="0" w:space="0" w:color="auto"/>
        <w:left w:val="none" w:sz="0" w:space="0" w:color="auto"/>
        <w:bottom w:val="none" w:sz="0" w:space="0" w:color="auto"/>
        <w:right w:val="none" w:sz="0" w:space="0" w:color="auto"/>
      </w:divBdr>
    </w:div>
    <w:div w:id="143591852">
      <w:bodyDiv w:val="1"/>
      <w:marLeft w:val="0"/>
      <w:marRight w:val="0"/>
      <w:marTop w:val="0"/>
      <w:marBottom w:val="0"/>
      <w:divBdr>
        <w:top w:val="none" w:sz="0" w:space="0" w:color="auto"/>
        <w:left w:val="none" w:sz="0" w:space="0" w:color="auto"/>
        <w:bottom w:val="none" w:sz="0" w:space="0" w:color="auto"/>
        <w:right w:val="none" w:sz="0" w:space="0" w:color="auto"/>
      </w:divBdr>
    </w:div>
    <w:div w:id="239020343">
      <w:bodyDiv w:val="1"/>
      <w:marLeft w:val="0"/>
      <w:marRight w:val="0"/>
      <w:marTop w:val="0"/>
      <w:marBottom w:val="0"/>
      <w:divBdr>
        <w:top w:val="none" w:sz="0" w:space="0" w:color="auto"/>
        <w:left w:val="none" w:sz="0" w:space="0" w:color="auto"/>
        <w:bottom w:val="none" w:sz="0" w:space="0" w:color="auto"/>
        <w:right w:val="none" w:sz="0" w:space="0" w:color="auto"/>
      </w:divBdr>
    </w:div>
    <w:div w:id="262616879">
      <w:bodyDiv w:val="1"/>
      <w:marLeft w:val="0"/>
      <w:marRight w:val="0"/>
      <w:marTop w:val="0"/>
      <w:marBottom w:val="0"/>
      <w:divBdr>
        <w:top w:val="none" w:sz="0" w:space="0" w:color="auto"/>
        <w:left w:val="none" w:sz="0" w:space="0" w:color="auto"/>
        <w:bottom w:val="none" w:sz="0" w:space="0" w:color="auto"/>
        <w:right w:val="none" w:sz="0" w:space="0" w:color="auto"/>
      </w:divBdr>
    </w:div>
    <w:div w:id="315885069">
      <w:bodyDiv w:val="1"/>
      <w:marLeft w:val="0"/>
      <w:marRight w:val="0"/>
      <w:marTop w:val="0"/>
      <w:marBottom w:val="0"/>
      <w:divBdr>
        <w:top w:val="none" w:sz="0" w:space="0" w:color="auto"/>
        <w:left w:val="none" w:sz="0" w:space="0" w:color="auto"/>
        <w:bottom w:val="none" w:sz="0" w:space="0" w:color="auto"/>
        <w:right w:val="none" w:sz="0" w:space="0" w:color="auto"/>
      </w:divBdr>
    </w:div>
    <w:div w:id="378744958">
      <w:bodyDiv w:val="1"/>
      <w:marLeft w:val="0"/>
      <w:marRight w:val="0"/>
      <w:marTop w:val="0"/>
      <w:marBottom w:val="0"/>
      <w:divBdr>
        <w:top w:val="none" w:sz="0" w:space="0" w:color="auto"/>
        <w:left w:val="none" w:sz="0" w:space="0" w:color="auto"/>
        <w:bottom w:val="none" w:sz="0" w:space="0" w:color="auto"/>
        <w:right w:val="none" w:sz="0" w:space="0" w:color="auto"/>
      </w:divBdr>
      <w:divsChild>
        <w:div w:id="433403927">
          <w:marLeft w:val="0"/>
          <w:marRight w:val="0"/>
          <w:marTop w:val="0"/>
          <w:marBottom w:val="0"/>
          <w:divBdr>
            <w:top w:val="none" w:sz="0" w:space="0" w:color="auto"/>
            <w:left w:val="none" w:sz="0" w:space="0" w:color="auto"/>
            <w:bottom w:val="none" w:sz="0" w:space="0" w:color="auto"/>
            <w:right w:val="none" w:sz="0" w:space="0" w:color="auto"/>
          </w:divBdr>
          <w:divsChild>
            <w:div w:id="186722628">
              <w:marLeft w:val="0"/>
              <w:marRight w:val="0"/>
              <w:marTop w:val="0"/>
              <w:marBottom w:val="0"/>
              <w:divBdr>
                <w:top w:val="none" w:sz="0" w:space="0" w:color="auto"/>
                <w:left w:val="none" w:sz="0" w:space="0" w:color="auto"/>
                <w:bottom w:val="none" w:sz="0" w:space="0" w:color="auto"/>
                <w:right w:val="none" w:sz="0" w:space="0" w:color="auto"/>
              </w:divBdr>
              <w:divsChild>
                <w:div w:id="2031906167">
                  <w:marLeft w:val="0"/>
                  <w:marRight w:val="0"/>
                  <w:marTop w:val="0"/>
                  <w:marBottom w:val="0"/>
                  <w:divBdr>
                    <w:top w:val="none" w:sz="0" w:space="0" w:color="auto"/>
                    <w:left w:val="none" w:sz="0" w:space="0" w:color="auto"/>
                    <w:bottom w:val="none" w:sz="0" w:space="0" w:color="auto"/>
                    <w:right w:val="none" w:sz="0" w:space="0" w:color="auto"/>
                  </w:divBdr>
                  <w:divsChild>
                    <w:div w:id="16150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3888">
          <w:marLeft w:val="0"/>
          <w:marRight w:val="0"/>
          <w:marTop w:val="0"/>
          <w:marBottom w:val="0"/>
          <w:divBdr>
            <w:top w:val="none" w:sz="0" w:space="0" w:color="auto"/>
            <w:left w:val="none" w:sz="0" w:space="0" w:color="auto"/>
            <w:bottom w:val="none" w:sz="0" w:space="0" w:color="auto"/>
            <w:right w:val="none" w:sz="0" w:space="0" w:color="auto"/>
          </w:divBdr>
          <w:divsChild>
            <w:div w:id="1080368248">
              <w:marLeft w:val="0"/>
              <w:marRight w:val="0"/>
              <w:marTop w:val="0"/>
              <w:marBottom w:val="0"/>
              <w:divBdr>
                <w:top w:val="none" w:sz="0" w:space="0" w:color="auto"/>
                <w:left w:val="none" w:sz="0" w:space="0" w:color="auto"/>
                <w:bottom w:val="none" w:sz="0" w:space="0" w:color="auto"/>
                <w:right w:val="none" w:sz="0" w:space="0" w:color="auto"/>
              </w:divBdr>
              <w:divsChild>
                <w:div w:id="513039321">
                  <w:marLeft w:val="0"/>
                  <w:marRight w:val="0"/>
                  <w:marTop w:val="0"/>
                  <w:marBottom w:val="0"/>
                  <w:divBdr>
                    <w:top w:val="none" w:sz="0" w:space="0" w:color="auto"/>
                    <w:left w:val="none" w:sz="0" w:space="0" w:color="auto"/>
                    <w:bottom w:val="none" w:sz="0" w:space="0" w:color="auto"/>
                    <w:right w:val="none" w:sz="0" w:space="0" w:color="auto"/>
                  </w:divBdr>
                  <w:divsChild>
                    <w:div w:id="1758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94369">
      <w:bodyDiv w:val="1"/>
      <w:marLeft w:val="0"/>
      <w:marRight w:val="0"/>
      <w:marTop w:val="0"/>
      <w:marBottom w:val="0"/>
      <w:divBdr>
        <w:top w:val="none" w:sz="0" w:space="0" w:color="auto"/>
        <w:left w:val="none" w:sz="0" w:space="0" w:color="auto"/>
        <w:bottom w:val="none" w:sz="0" w:space="0" w:color="auto"/>
        <w:right w:val="none" w:sz="0" w:space="0" w:color="auto"/>
      </w:divBdr>
    </w:div>
    <w:div w:id="649557797">
      <w:bodyDiv w:val="1"/>
      <w:marLeft w:val="0"/>
      <w:marRight w:val="0"/>
      <w:marTop w:val="0"/>
      <w:marBottom w:val="0"/>
      <w:divBdr>
        <w:top w:val="none" w:sz="0" w:space="0" w:color="auto"/>
        <w:left w:val="none" w:sz="0" w:space="0" w:color="auto"/>
        <w:bottom w:val="none" w:sz="0" w:space="0" w:color="auto"/>
        <w:right w:val="none" w:sz="0" w:space="0" w:color="auto"/>
      </w:divBdr>
    </w:div>
    <w:div w:id="655691653">
      <w:bodyDiv w:val="1"/>
      <w:marLeft w:val="0"/>
      <w:marRight w:val="0"/>
      <w:marTop w:val="0"/>
      <w:marBottom w:val="0"/>
      <w:divBdr>
        <w:top w:val="none" w:sz="0" w:space="0" w:color="auto"/>
        <w:left w:val="none" w:sz="0" w:space="0" w:color="auto"/>
        <w:bottom w:val="none" w:sz="0" w:space="0" w:color="auto"/>
        <w:right w:val="none" w:sz="0" w:space="0" w:color="auto"/>
      </w:divBdr>
    </w:div>
    <w:div w:id="671681283">
      <w:bodyDiv w:val="1"/>
      <w:marLeft w:val="0"/>
      <w:marRight w:val="0"/>
      <w:marTop w:val="0"/>
      <w:marBottom w:val="0"/>
      <w:divBdr>
        <w:top w:val="none" w:sz="0" w:space="0" w:color="auto"/>
        <w:left w:val="none" w:sz="0" w:space="0" w:color="auto"/>
        <w:bottom w:val="none" w:sz="0" w:space="0" w:color="auto"/>
        <w:right w:val="none" w:sz="0" w:space="0" w:color="auto"/>
      </w:divBdr>
    </w:div>
    <w:div w:id="687683310">
      <w:bodyDiv w:val="1"/>
      <w:marLeft w:val="0"/>
      <w:marRight w:val="0"/>
      <w:marTop w:val="0"/>
      <w:marBottom w:val="0"/>
      <w:divBdr>
        <w:top w:val="none" w:sz="0" w:space="0" w:color="auto"/>
        <w:left w:val="none" w:sz="0" w:space="0" w:color="auto"/>
        <w:bottom w:val="none" w:sz="0" w:space="0" w:color="auto"/>
        <w:right w:val="none" w:sz="0" w:space="0" w:color="auto"/>
      </w:divBdr>
    </w:div>
    <w:div w:id="689600016">
      <w:bodyDiv w:val="1"/>
      <w:marLeft w:val="0"/>
      <w:marRight w:val="0"/>
      <w:marTop w:val="0"/>
      <w:marBottom w:val="0"/>
      <w:divBdr>
        <w:top w:val="none" w:sz="0" w:space="0" w:color="auto"/>
        <w:left w:val="none" w:sz="0" w:space="0" w:color="auto"/>
        <w:bottom w:val="none" w:sz="0" w:space="0" w:color="auto"/>
        <w:right w:val="none" w:sz="0" w:space="0" w:color="auto"/>
      </w:divBdr>
    </w:div>
    <w:div w:id="703749196">
      <w:bodyDiv w:val="1"/>
      <w:marLeft w:val="0"/>
      <w:marRight w:val="0"/>
      <w:marTop w:val="0"/>
      <w:marBottom w:val="0"/>
      <w:divBdr>
        <w:top w:val="none" w:sz="0" w:space="0" w:color="auto"/>
        <w:left w:val="none" w:sz="0" w:space="0" w:color="auto"/>
        <w:bottom w:val="none" w:sz="0" w:space="0" w:color="auto"/>
        <w:right w:val="none" w:sz="0" w:space="0" w:color="auto"/>
      </w:divBdr>
    </w:div>
    <w:div w:id="728697602">
      <w:bodyDiv w:val="1"/>
      <w:marLeft w:val="0"/>
      <w:marRight w:val="0"/>
      <w:marTop w:val="0"/>
      <w:marBottom w:val="0"/>
      <w:divBdr>
        <w:top w:val="none" w:sz="0" w:space="0" w:color="auto"/>
        <w:left w:val="none" w:sz="0" w:space="0" w:color="auto"/>
        <w:bottom w:val="none" w:sz="0" w:space="0" w:color="auto"/>
        <w:right w:val="none" w:sz="0" w:space="0" w:color="auto"/>
      </w:divBdr>
    </w:div>
    <w:div w:id="740296979">
      <w:bodyDiv w:val="1"/>
      <w:marLeft w:val="0"/>
      <w:marRight w:val="0"/>
      <w:marTop w:val="0"/>
      <w:marBottom w:val="0"/>
      <w:divBdr>
        <w:top w:val="none" w:sz="0" w:space="0" w:color="auto"/>
        <w:left w:val="none" w:sz="0" w:space="0" w:color="auto"/>
        <w:bottom w:val="none" w:sz="0" w:space="0" w:color="auto"/>
        <w:right w:val="none" w:sz="0" w:space="0" w:color="auto"/>
      </w:divBdr>
    </w:div>
    <w:div w:id="770853919">
      <w:bodyDiv w:val="1"/>
      <w:marLeft w:val="0"/>
      <w:marRight w:val="0"/>
      <w:marTop w:val="0"/>
      <w:marBottom w:val="0"/>
      <w:divBdr>
        <w:top w:val="none" w:sz="0" w:space="0" w:color="auto"/>
        <w:left w:val="none" w:sz="0" w:space="0" w:color="auto"/>
        <w:bottom w:val="none" w:sz="0" w:space="0" w:color="auto"/>
        <w:right w:val="none" w:sz="0" w:space="0" w:color="auto"/>
      </w:divBdr>
    </w:div>
    <w:div w:id="777330239">
      <w:bodyDiv w:val="1"/>
      <w:marLeft w:val="0"/>
      <w:marRight w:val="0"/>
      <w:marTop w:val="0"/>
      <w:marBottom w:val="0"/>
      <w:divBdr>
        <w:top w:val="none" w:sz="0" w:space="0" w:color="auto"/>
        <w:left w:val="none" w:sz="0" w:space="0" w:color="auto"/>
        <w:bottom w:val="none" w:sz="0" w:space="0" w:color="auto"/>
        <w:right w:val="none" w:sz="0" w:space="0" w:color="auto"/>
      </w:divBdr>
    </w:div>
    <w:div w:id="788551556">
      <w:bodyDiv w:val="1"/>
      <w:marLeft w:val="0"/>
      <w:marRight w:val="0"/>
      <w:marTop w:val="0"/>
      <w:marBottom w:val="0"/>
      <w:divBdr>
        <w:top w:val="none" w:sz="0" w:space="0" w:color="auto"/>
        <w:left w:val="none" w:sz="0" w:space="0" w:color="auto"/>
        <w:bottom w:val="none" w:sz="0" w:space="0" w:color="auto"/>
        <w:right w:val="none" w:sz="0" w:space="0" w:color="auto"/>
      </w:divBdr>
    </w:div>
    <w:div w:id="827400315">
      <w:bodyDiv w:val="1"/>
      <w:marLeft w:val="0"/>
      <w:marRight w:val="0"/>
      <w:marTop w:val="0"/>
      <w:marBottom w:val="0"/>
      <w:divBdr>
        <w:top w:val="none" w:sz="0" w:space="0" w:color="auto"/>
        <w:left w:val="none" w:sz="0" w:space="0" w:color="auto"/>
        <w:bottom w:val="none" w:sz="0" w:space="0" w:color="auto"/>
        <w:right w:val="none" w:sz="0" w:space="0" w:color="auto"/>
      </w:divBdr>
      <w:divsChild>
        <w:div w:id="1990934760">
          <w:marLeft w:val="0"/>
          <w:marRight w:val="0"/>
          <w:marTop w:val="0"/>
          <w:marBottom w:val="0"/>
          <w:divBdr>
            <w:top w:val="none" w:sz="0" w:space="0" w:color="auto"/>
            <w:left w:val="none" w:sz="0" w:space="0" w:color="auto"/>
            <w:bottom w:val="none" w:sz="0" w:space="0" w:color="auto"/>
            <w:right w:val="none" w:sz="0" w:space="0" w:color="auto"/>
          </w:divBdr>
          <w:divsChild>
            <w:div w:id="1702971136">
              <w:marLeft w:val="0"/>
              <w:marRight w:val="0"/>
              <w:marTop w:val="0"/>
              <w:marBottom w:val="0"/>
              <w:divBdr>
                <w:top w:val="none" w:sz="0" w:space="0" w:color="auto"/>
                <w:left w:val="none" w:sz="0" w:space="0" w:color="auto"/>
                <w:bottom w:val="none" w:sz="0" w:space="0" w:color="auto"/>
                <w:right w:val="none" w:sz="0" w:space="0" w:color="auto"/>
              </w:divBdr>
              <w:divsChild>
                <w:div w:id="1963537057">
                  <w:marLeft w:val="0"/>
                  <w:marRight w:val="0"/>
                  <w:marTop w:val="0"/>
                  <w:marBottom w:val="0"/>
                  <w:divBdr>
                    <w:top w:val="none" w:sz="0" w:space="0" w:color="auto"/>
                    <w:left w:val="none" w:sz="0" w:space="0" w:color="auto"/>
                    <w:bottom w:val="none" w:sz="0" w:space="0" w:color="auto"/>
                    <w:right w:val="none" w:sz="0" w:space="0" w:color="auto"/>
                  </w:divBdr>
                  <w:divsChild>
                    <w:div w:id="1042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899">
          <w:marLeft w:val="0"/>
          <w:marRight w:val="0"/>
          <w:marTop w:val="0"/>
          <w:marBottom w:val="0"/>
          <w:divBdr>
            <w:top w:val="none" w:sz="0" w:space="0" w:color="auto"/>
            <w:left w:val="none" w:sz="0" w:space="0" w:color="auto"/>
            <w:bottom w:val="none" w:sz="0" w:space="0" w:color="auto"/>
            <w:right w:val="none" w:sz="0" w:space="0" w:color="auto"/>
          </w:divBdr>
          <w:divsChild>
            <w:div w:id="1336151262">
              <w:marLeft w:val="0"/>
              <w:marRight w:val="0"/>
              <w:marTop w:val="0"/>
              <w:marBottom w:val="0"/>
              <w:divBdr>
                <w:top w:val="none" w:sz="0" w:space="0" w:color="auto"/>
                <w:left w:val="none" w:sz="0" w:space="0" w:color="auto"/>
                <w:bottom w:val="none" w:sz="0" w:space="0" w:color="auto"/>
                <w:right w:val="none" w:sz="0" w:space="0" w:color="auto"/>
              </w:divBdr>
              <w:divsChild>
                <w:div w:id="2009138946">
                  <w:marLeft w:val="0"/>
                  <w:marRight w:val="0"/>
                  <w:marTop w:val="0"/>
                  <w:marBottom w:val="0"/>
                  <w:divBdr>
                    <w:top w:val="none" w:sz="0" w:space="0" w:color="auto"/>
                    <w:left w:val="none" w:sz="0" w:space="0" w:color="auto"/>
                    <w:bottom w:val="none" w:sz="0" w:space="0" w:color="auto"/>
                    <w:right w:val="none" w:sz="0" w:space="0" w:color="auto"/>
                  </w:divBdr>
                  <w:divsChild>
                    <w:div w:id="648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3567">
      <w:bodyDiv w:val="1"/>
      <w:marLeft w:val="0"/>
      <w:marRight w:val="0"/>
      <w:marTop w:val="0"/>
      <w:marBottom w:val="0"/>
      <w:divBdr>
        <w:top w:val="none" w:sz="0" w:space="0" w:color="auto"/>
        <w:left w:val="none" w:sz="0" w:space="0" w:color="auto"/>
        <w:bottom w:val="none" w:sz="0" w:space="0" w:color="auto"/>
        <w:right w:val="none" w:sz="0" w:space="0" w:color="auto"/>
      </w:divBdr>
    </w:div>
    <w:div w:id="980696970">
      <w:bodyDiv w:val="1"/>
      <w:marLeft w:val="0"/>
      <w:marRight w:val="0"/>
      <w:marTop w:val="0"/>
      <w:marBottom w:val="0"/>
      <w:divBdr>
        <w:top w:val="none" w:sz="0" w:space="0" w:color="auto"/>
        <w:left w:val="none" w:sz="0" w:space="0" w:color="auto"/>
        <w:bottom w:val="none" w:sz="0" w:space="0" w:color="auto"/>
        <w:right w:val="none" w:sz="0" w:space="0" w:color="auto"/>
      </w:divBdr>
    </w:div>
    <w:div w:id="985476866">
      <w:bodyDiv w:val="1"/>
      <w:marLeft w:val="0"/>
      <w:marRight w:val="0"/>
      <w:marTop w:val="0"/>
      <w:marBottom w:val="0"/>
      <w:divBdr>
        <w:top w:val="none" w:sz="0" w:space="0" w:color="auto"/>
        <w:left w:val="none" w:sz="0" w:space="0" w:color="auto"/>
        <w:bottom w:val="none" w:sz="0" w:space="0" w:color="auto"/>
        <w:right w:val="none" w:sz="0" w:space="0" w:color="auto"/>
      </w:divBdr>
    </w:div>
    <w:div w:id="1013607767">
      <w:bodyDiv w:val="1"/>
      <w:marLeft w:val="0"/>
      <w:marRight w:val="0"/>
      <w:marTop w:val="0"/>
      <w:marBottom w:val="0"/>
      <w:divBdr>
        <w:top w:val="none" w:sz="0" w:space="0" w:color="auto"/>
        <w:left w:val="none" w:sz="0" w:space="0" w:color="auto"/>
        <w:bottom w:val="none" w:sz="0" w:space="0" w:color="auto"/>
        <w:right w:val="none" w:sz="0" w:space="0" w:color="auto"/>
      </w:divBdr>
    </w:div>
    <w:div w:id="1020549301">
      <w:bodyDiv w:val="1"/>
      <w:marLeft w:val="0"/>
      <w:marRight w:val="0"/>
      <w:marTop w:val="0"/>
      <w:marBottom w:val="0"/>
      <w:divBdr>
        <w:top w:val="none" w:sz="0" w:space="0" w:color="auto"/>
        <w:left w:val="none" w:sz="0" w:space="0" w:color="auto"/>
        <w:bottom w:val="none" w:sz="0" w:space="0" w:color="auto"/>
        <w:right w:val="none" w:sz="0" w:space="0" w:color="auto"/>
      </w:divBdr>
    </w:div>
    <w:div w:id="1031149739">
      <w:bodyDiv w:val="1"/>
      <w:marLeft w:val="0"/>
      <w:marRight w:val="0"/>
      <w:marTop w:val="0"/>
      <w:marBottom w:val="0"/>
      <w:divBdr>
        <w:top w:val="none" w:sz="0" w:space="0" w:color="auto"/>
        <w:left w:val="none" w:sz="0" w:space="0" w:color="auto"/>
        <w:bottom w:val="none" w:sz="0" w:space="0" w:color="auto"/>
        <w:right w:val="none" w:sz="0" w:space="0" w:color="auto"/>
      </w:divBdr>
    </w:div>
    <w:div w:id="1033454896">
      <w:bodyDiv w:val="1"/>
      <w:marLeft w:val="0"/>
      <w:marRight w:val="0"/>
      <w:marTop w:val="0"/>
      <w:marBottom w:val="0"/>
      <w:divBdr>
        <w:top w:val="none" w:sz="0" w:space="0" w:color="auto"/>
        <w:left w:val="none" w:sz="0" w:space="0" w:color="auto"/>
        <w:bottom w:val="none" w:sz="0" w:space="0" w:color="auto"/>
        <w:right w:val="none" w:sz="0" w:space="0" w:color="auto"/>
      </w:divBdr>
    </w:div>
    <w:div w:id="1069577464">
      <w:bodyDiv w:val="1"/>
      <w:marLeft w:val="0"/>
      <w:marRight w:val="0"/>
      <w:marTop w:val="0"/>
      <w:marBottom w:val="0"/>
      <w:divBdr>
        <w:top w:val="none" w:sz="0" w:space="0" w:color="auto"/>
        <w:left w:val="none" w:sz="0" w:space="0" w:color="auto"/>
        <w:bottom w:val="none" w:sz="0" w:space="0" w:color="auto"/>
        <w:right w:val="none" w:sz="0" w:space="0" w:color="auto"/>
      </w:divBdr>
    </w:div>
    <w:div w:id="1088307097">
      <w:bodyDiv w:val="1"/>
      <w:marLeft w:val="0"/>
      <w:marRight w:val="0"/>
      <w:marTop w:val="0"/>
      <w:marBottom w:val="0"/>
      <w:divBdr>
        <w:top w:val="none" w:sz="0" w:space="0" w:color="auto"/>
        <w:left w:val="none" w:sz="0" w:space="0" w:color="auto"/>
        <w:bottom w:val="none" w:sz="0" w:space="0" w:color="auto"/>
        <w:right w:val="none" w:sz="0" w:space="0" w:color="auto"/>
      </w:divBdr>
    </w:div>
    <w:div w:id="1101683412">
      <w:bodyDiv w:val="1"/>
      <w:marLeft w:val="0"/>
      <w:marRight w:val="0"/>
      <w:marTop w:val="0"/>
      <w:marBottom w:val="0"/>
      <w:divBdr>
        <w:top w:val="none" w:sz="0" w:space="0" w:color="auto"/>
        <w:left w:val="none" w:sz="0" w:space="0" w:color="auto"/>
        <w:bottom w:val="none" w:sz="0" w:space="0" w:color="auto"/>
        <w:right w:val="none" w:sz="0" w:space="0" w:color="auto"/>
      </w:divBdr>
    </w:div>
    <w:div w:id="1113599101">
      <w:bodyDiv w:val="1"/>
      <w:marLeft w:val="0"/>
      <w:marRight w:val="0"/>
      <w:marTop w:val="0"/>
      <w:marBottom w:val="0"/>
      <w:divBdr>
        <w:top w:val="none" w:sz="0" w:space="0" w:color="auto"/>
        <w:left w:val="none" w:sz="0" w:space="0" w:color="auto"/>
        <w:bottom w:val="none" w:sz="0" w:space="0" w:color="auto"/>
        <w:right w:val="none" w:sz="0" w:space="0" w:color="auto"/>
      </w:divBdr>
    </w:div>
    <w:div w:id="1283263012">
      <w:bodyDiv w:val="1"/>
      <w:marLeft w:val="0"/>
      <w:marRight w:val="0"/>
      <w:marTop w:val="0"/>
      <w:marBottom w:val="0"/>
      <w:divBdr>
        <w:top w:val="none" w:sz="0" w:space="0" w:color="auto"/>
        <w:left w:val="none" w:sz="0" w:space="0" w:color="auto"/>
        <w:bottom w:val="none" w:sz="0" w:space="0" w:color="auto"/>
        <w:right w:val="none" w:sz="0" w:space="0" w:color="auto"/>
      </w:divBdr>
    </w:div>
    <w:div w:id="1386761747">
      <w:bodyDiv w:val="1"/>
      <w:marLeft w:val="0"/>
      <w:marRight w:val="0"/>
      <w:marTop w:val="0"/>
      <w:marBottom w:val="0"/>
      <w:divBdr>
        <w:top w:val="none" w:sz="0" w:space="0" w:color="auto"/>
        <w:left w:val="none" w:sz="0" w:space="0" w:color="auto"/>
        <w:bottom w:val="none" w:sz="0" w:space="0" w:color="auto"/>
        <w:right w:val="none" w:sz="0" w:space="0" w:color="auto"/>
      </w:divBdr>
    </w:div>
    <w:div w:id="1388452465">
      <w:bodyDiv w:val="1"/>
      <w:marLeft w:val="0"/>
      <w:marRight w:val="0"/>
      <w:marTop w:val="0"/>
      <w:marBottom w:val="0"/>
      <w:divBdr>
        <w:top w:val="none" w:sz="0" w:space="0" w:color="auto"/>
        <w:left w:val="none" w:sz="0" w:space="0" w:color="auto"/>
        <w:bottom w:val="none" w:sz="0" w:space="0" w:color="auto"/>
        <w:right w:val="none" w:sz="0" w:space="0" w:color="auto"/>
      </w:divBdr>
    </w:div>
    <w:div w:id="1416439334">
      <w:bodyDiv w:val="1"/>
      <w:marLeft w:val="0"/>
      <w:marRight w:val="0"/>
      <w:marTop w:val="0"/>
      <w:marBottom w:val="0"/>
      <w:divBdr>
        <w:top w:val="none" w:sz="0" w:space="0" w:color="auto"/>
        <w:left w:val="none" w:sz="0" w:space="0" w:color="auto"/>
        <w:bottom w:val="none" w:sz="0" w:space="0" w:color="auto"/>
        <w:right w:val="none" w:sz="0" w:space="0" w:color="auto"/>
      </w:divBdr>
    </w:div>
    <w:div w:id="1546597834">
      <w:bodyDiv w:val="1"/>
      <w:marLeft w:val="0"/>
      <w:marRight w:val="0"/>
      <w:marTop w:val="0"/>
      <w:marBottom w:val="0"/>
      <w:divBdr>
        <w:top w:val="none" w:sz="0" w:space="0" w:color="auto"/>
        <w:left w:val="none" w:sz="0" w:space="0" w:color="auto"/>
        <w:bottom w:val="none" w:sz="0" w:space="0" w:color="auto"/>
        <w:right w:val="none" w:sz="0" w:space="0" w:color="auto"/>
      </w:divBdr>
    </w:div>
    <w:div w:id="1841462756">
      <w:bodyDiv w:val="1"/>
      <w:marLeft w:val="0"/>
      <w:marRight w:val="0"/>
      <w:marTop w:val="0"/>
      <w:marBottom w:val="0"/>
      <w:divBdr>
        <w:top w:val="none" w:sz="0" w:space="0" w:color="auto"/>
        <w:left w:val="none" w:sz="0" w:space="0" w:color="auto"/>
        <w:bottom w:val="none" w:sz="0" w:space="0" w:color="auto"/>
        <w:right w:val="none" w:sz="0" w:space="0" w:color="auto"/>
      </w:divBdr>
    </w:div>
    <w:div w:id="1843739692">
      <w:bodyDiv w:val="1"/>
      <w:marLeft w:val="0"/>
      <w:marRight w:val="0"/>
      <w:marTop w:val="0"/>
      <w:marBottom w:val="0"/>
      <w:divBdr>
        <w:top w:val="none" w:sz="0" w:space="0" w:color="auto"/>
        <w:left w:val="none" w:sz="0" w:space="0" w:color="auto"/>
        <w:bottom w:val="none" w:sz="0" w:space="0" w:color="auto"/>
        <w:right w:val="none" w:sz="0" w:space="0" w:color="auto"/>
      </w:divBdr>
    </w:div>
    <w:div w:id="1976182135">
      <w:bodyDiv w:val="1"/>
      <w:marLeft w:val="0"/>
      <w:marRight w:val="0"/>
      <w:marTop w:val="0"/>
      <w:marBottom w:val="0"/>
      <w:divBdr>
        <w:top w:val="none" w:sz="0" w:space="0" w:color="auto"/>
        <w:left w:val="none" w:sz="0" w:space="0" w:color="auto"/>
        <w:bottom w:val="none" w:sz="0" w:space="0" w:color="auto"/>
        <w:right w:val="none" w:sz="0" w:space="0" w:color="auto"/>
      </w:divBdr>
    </w:div>
    <w:div w:id="2089881949">
      <w:bodyDiv w:val="1"/>
      <w:marLeft w:val="0"/>
      <w:marRight w:val="0"/>
      <w:marTop w:val="0"/>
      <w:marBottom w:val="0"/>
      <w:divBdr>
        <w:top w:val="none" w:sz="0" w:space="0" w:color="auto"/>
        <w:left w:val="none" w:sz="0" w:space="0" w:color="auto"/>
        <w:bottom w:val="none" w:sz="0" w:space="0" w:color="auto"/>
        <w:right w:val="none" w:sz="0" w:space="0" w:color="auto"/>
      </w:divBdr>
    </w:div>
    <w:div w:id="2142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p.org.au/researchagenda" TargetMode="External"/><Relationship Id="rId13" Type="http://schemas.openxmlformats.org/officeDocument/2006/relationships/image" Target="media/image2.png"/><Relationship Id="rId18" Type="http://schemas.openxmlformats.org/officeDocument/2006/relationships/hyperlink" Target="mailto:info@ndrp.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com/playlist?list=PLUcd97LtYOwpSf9f_RFVEQEHoL1nnmL9g&amp;si=xkA3FrJxaD_T0x58"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drp.org.au/resources/find-sup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clusionaustralia.org.au/resource/a-model-for-the-elimination-of-restrictive-practices/" TargetMode="External"/><Relationship Id="rId20" Type="http://schemas.openxmlformats.org/officeDocument/2006/relationships/hyperlink" Target="https://www.ndrp.org.au/resources/evidence-to-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rp.org.au/principl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71443a6b-0710-40a6-8fa4-ad018a8e2999.usrfiles.com/ugd/71443a_e1033c9b296648849c91af50a0fa064f.pdf" TargetMode="External"/><Relationship Id="rId23" Type="http://schemas.openxmlformats.org/officeDocument/2006/relationships/footer" Target="footer1.xml"/><Relationship Id="rId10" Type="http://schemas.openxmlformats.org/officeDocument/2006/relationships/hyperlink" Target="https://www.inclusionaustralia.org.au/wp-content/uploads/2022/10/The-Polished-Pathway-Final.pdf?ref=disabilitydebrief.org" TargetMode="External"/><Relationship Id="rId19" Type="http://schemas.openxmlformats.org/officeDocument/2006/relationships/hyperlink" Target="http://www.ndrp.org.au" TargetMode="External"/><Relationship Id="rId4" Type="http://schemas.openxmlformats.org/officeDocument/2006/relationships/settings" Target="settings.xml"/><Relationship Id="rId9" Type="http://schemas.openxmlformats.org/officeDocument/2006/relationships/hyperlink" Target="https://www.ndrp.org.au/research/2025-research-funding"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6EE3-E3E2-42DD-ADE2-0576135E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15807</Characters>
  <Application>Microsoft Office Word</Application>
  <DocSecurity>0</DocSecurity>
  <Lines>313</Lines>
  <Paragraphs>183</Paragraphs>
  <ScaleCrop>false</ScaleCrop>
  <Company/>
  <LinksUpToDate>false</LinksUpToDate>
  <CharactersWithSpaces>18307</CharactersWithSpaces>
  <SharedDoc>false</SharedDoc>
  <HLinks>
    <vt:vector size="66" baseType="variant">
      <vt:variant>
        <vt:i4>8126569</vt:i4>
      </vt:variant>
      <vt:variant>
        <vt:i4>69</vt:i4>
      </vt:variant>
      <vt:variant>
        <vt:i4>0</vt:i4>
      </vt:variant>
      <vt:variant>
        <vt:i4>5</vt:i4>
      </vt:variant>
      <vt:variant>
        <vt:lpwstr>https://youtube.com/playlist?list=PLUcd97LtYOwpSf9f_RFVEQEHoL1nnmL9g&amp;si=xkA3FrJxaD_T0x58</vt:lpwstr>
      </vt:variant>
      <vt:variant>
        <vt:lpwstr/>
      </vt:variant>
      <vt:variant>
        <vt:i4>786445</vt:i4>
      </vt:variant>
      <vt:variant>
        <vt:i4>66</vt:i4>
      </vt:variant>
      <vt:variant>
        <vt:i4>0</vt:i4>
      </vt:variant>
      <vt:variant>
        <vt:i4>5</vt:i4>
      </vt:variant>
      <vt:variant>
        <vt:lpwstr>https://www.ndrp.org.au/resources/evidence-to-action</vt:lpwstr>
      </vt:variant>
      <vt:variant>
        <vt:lpwstr/>
      </vt:variant>
      <vt:variant>
        <vt:i4>3145773</vt:i4>
      </vt:variant>
      <vt:variant>
        <vt:i4>63</vt:i4>
      </vt:variant>
      <vt:variant>
        <vt:i4>0</vt:i4>
      </vt:variant>
      <vt:variant>
        <vt:i4>5</vt:i4>
      </vt:variant>
      <vt:variant>
        <vt:lpwstr>http://www.ndrp.org.au/</vt:lpwstr>
      </vt:variant>
      <vt:variant>
        <vt:lpwstr/>
      </vt:variant>
      <vt:variant>
        <vt:i4>5242917</vt:i4>
      </vt:variant>
      <vt:variant>
        <vt:i4>60</vt:i4>
      </vt:variant>
      <vt:variant>
        <vt:i4>0</vt:i4>
      </vt:variant>
      <vt:variant>
        <vt:i4>5</vt:i4>
      </vt:variant>
      <vt:variant>
        <vt:lpwstr>mailto:info@ndrp.org.au</vt:lpwstr>
      </vt:variant>
      <vt:variant>
        <vt:lpwstr/>
      </vt:variant>
      <vt:variant>
        <vt:i4>3997805</vt:i4>
      </vt:variant>
      <vt:variant>
        <vt:i4>18</vt:i4>
      </vt:variant>
      <vt:variant>
        <vt:i4>0</vt:i4>
      </vt:variant>
      <vt:variant>
        <vt:i4>5</vt:i4>
      </vt:variant>
      <vt:variant>
        <vt:lpwstr>https://www.ndrp.org.au/resources/find-support</vt:lpwstr>
      </vt:variant>
      <vt:variant>
        <vt:lpwstr/>
      </vt:variant>
      <vt:variant>
        <vt:i4>4522069</vt:i4>
      </vt:variant>
      <vt:variant>
        <vt:i4>15</vt:i4>
      </vt:variant>
      <vt:variant>
        <vt:i4>0</vt:i4>
      </vt:variant>
      <vt:variant>
        <vt:i4>5</vt:i4>
      </vt:variant>
      <vt:variant>
        <vt:lpwstr>https://www.inclusionaustralia.org.au/resource/a-model-for-the-elimination-of-restrictive-practices/</vt:lpwstr>
      </vt:variant>
      <vt:variant>
        <vt:lpwstr/>
      </vt:variant>
      <vt:variant>
        <vt:i4>1769533</vt:i4>
      </vt:variant>
      <vt:variant>
        <vt:i4>12</vt:i4>
      </vt:variant>
      <vt:variant>
        <vt:i4>0</vt:i4>
      </vt:variant>
      <vt:variant>
        <vt:i4>5</vt:i4>
      </vt:variant>
      <vt:variant>
        <vt:lpwstr>https://71443a6b-0710-40a6-8fa4-ad018a8e2999.usrfiles.com/ugd/71443a_e1033c9b296648849c91af50a0fa064f.pdf</vt:lpwstr>
      </vt:variant>
      <vt:variant>
        <vt:lpwstr/>
      </vt:variant>
      <vt:variant>
        <vt:i4>7340084</vt:i4>
      </vt:variant>
      <vt:variant>
        <vt:i4>9</vt:i4>
      </vt:variant>
      <vt:variant>
        <vt:i4>0</vt:i4>
      </vt:variant>
      <vt:variant>
        <vt:i4>5</vt:i4>
      </vt:variant>
      <vt:variant>
        <vt:lpwstr>https://www.ndrp.org.au/principles</vt:lpwstr>
      </vt:variant>
      <vt:variant>
        <vt:lpwstr/>
      </vt:variant>
      <vt:variant>
        <vt:i4>786518</vt:i4>
      </vt:variant>
      <vt:variant>
        <vt:i4>6</vt:i4>
      </vt:variant>
      <vt:variant>
        <vt:i4>0</vt:i4>
      </vt:variant>
      <vt:variant>
        <vt:i4>5</vt:i4>
      </vt:variant>
      <vt:variant>
        <vt:lpwstr>https://www.inclusionaustralia.org.au/wp-content/uploads/2022/10/The-Polished-Pathway-Final.pdf?ref=disabilitydebrief.org</vt:lpwstr>
      </vt:variant>
      <vt:variant>
        <vt:lpwstr/>
      </vt:variant>
      <vt:variant>
        <vt:i4>6553710</vt:i4>
      </vt:variant>
      <vt:variant>
        <vt:i4>3</vt:i4>
      </vt:variant>
      <vt:variant>
        <vt:i4>0</vt:i4>
      </vt:variant>
      <vt:variant>
        <vt:i4>5</vt:i4>
      </vt:variant>
      <vt:variant>
        <vt:lpwstr>https://www.ndrp.org.au/research/2025-funding-announcement</vt:lpwstr>
      </vt:variant>
      <vt:variant>
        <vt:lpwstr/>
      </vt:variant>
      <vt:variant>
        <vt:i4>6815800</vt:i4>
      </vt:variant>
      <vt:variant>
        <vt:i4>0</vt:i4>
      </vt:variant>
      <vt:variant>
        <vt:i4>0</vt:i4>
      </vt:variant>
      <vt:variant>
        <vt:i4>5</vt:i4>
      </vt:variant>
      <vt:variant>
        <vt:lpwstr>https://www.ndrp.org.au/researchagenda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from the NDRP Evidence to Action Event: Exploring the Evidence to Enable the Elimination of Restrictive Practices in Australia</dc:title>
  <dc:subject/>
  <dc:creator/>
  <cp:keywords/>
  <dc:description/>
  <cp:lastModifiedBy>Sally Belford</cp:lastModifiedBy>
  <cp:revision>2</cp:revision>
  <dcterms:created xsi:type="dcterms:W3CDTF">2025-03-19T05:20:00Z</dcterms:created>
  <dcterms:modified xsi:type="dcterms:W3CDTF">2025-03-19T05:24:00Z</dcterms:modified>
</cp:coreProperties>
</file>